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4CC5F819" w:rsidR="000928C9" w:rsidRPr="00594061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622194">
        <w:rPr>
          <w:rFonts w:ascii="Calibri" w:eastAsia="Times" w:hAnsi="Calibri" w:cs="Calibri"/>
          <w:b/>
          <w:bCs w:val="0"/>
          <w:szCs w:val="24"/>
        </w:rPr>
        <w:t>3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3FE2026" w14:textId="77777777" w:rsidR="000928C9" w:rsidRPr="00594061" w:rsidRDefault="000928C9" w:rsidP="0049505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0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0928C9" w:rsidRPr="00594061" w14:paraId="150EE985" w14:textId="77777777" w:rsidTr="007B5635">
        <w:trPr>
          <w:trHeight w:val="599"/>
        </w:trPr>
        <w:tc>
          <w:tcPr>
            <w:tcW w:w="9009" w:type="dxa"/>
            <w:shd w:val="clear" w:color="auto" w:fill="B4C6E7" w:themeFill="accent1" w:themeFillTint="66"/>
            <w:vAlign w:val="center"/>
          </w:tcPr>
          <w:p w14:paraId="5CA084AE" w14:textId="681494F2" w:rsidR="000928C9" w:rsidRPr="00622194" w:rsidRDefault="000928C9" w:rsidP="007B5635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 w:rsidR="00622194" w:rsidRPr="00622194">
              <w:rPr>
                <w:rFonts w:ascii="Calibri" w:hAnsi="Calibri" w:cs="Calibri"/>
                <w:b/>
                <w:szCs w:val="24"/>
              </w:rPr>
              <w:t>OPIS PRZEDMIOTU ZAMÓWIENIA</w:t>
            </w:r>
          </w:p>
        </w:tc>
      </w:tr>
    </w:tbl>
    <w:p w14:paraId="34E36A16" w14:textId="13699BB2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88D4493" w14:textId="5E8CB682" w:rsidR="00E2640F" w:rsidRDefault="00E2640F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70EE40D" w14:textId="1E1B7330" w:rsidR="00DF4D8D" w:rsidRDefault="00DF4D8D" w:rsidP="00ED43E1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</w:pPr>
      <w:bookmarkStart w:id="1" w:name="_Hlk75858933"/>
      <w:r w:rsidRPr="00DF4D8D"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  <w:t xml:space="preserve">Część nr </w:t>
      </w:r>
      <w:r w:rsidR="00ED43E1"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  <w:t>1</w:t>
      </w:r>
      <w:r w:rsidRPr="00DF4D8D"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  <w:t xml:space="preserve"> – Spektrofotometr UV-VIS</w:t>
      </w:r>
    </w:p>
    <w:p w14:paraId="5BD0B3B7" w14:textId="25A2A550" w:rsidR="00DF4D8D" w:rsidRPr="007D3ADD" w:rsidRDefault="007D3ADD" w:rsidP="00ED43E1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</w:pPr>
      <w:bookmarkStart w:id="2" w:name="_Hlk77157873"/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Pozycja 1.1. Formularza Oferty: </w:t>
      </w:r>
      <w:r w:rsidR="00C53786"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S</w:t>
      </w:r>
      <w:r w:rsidR="00DF4D8D" w:rsidRPr="007D3ADD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>pektrofotometr UV-Vis jednowiązkowy o następujących parametrach:</w:t>
      </w:r>
    </w:p>
    <w:bookmarkEnd w:id="2"/>
    <w:p w14:paraId="071E22E4" w14:textId="53262D64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Spektrofotometr jednowiązkowy z wbudowanym ekranem ciekłokrystalicznym i oprogramowaniem wewnętrznym oraz oprogramowaniem na komputer</w:t>
      </w:r>
      <w:r w:rsidR="00204C53">
        <w:rPr>
          <w:rFonts w:asciiTheme="minorHAnsi" w:hAnsiTheme="minorHAnsi" w:cstheme="minorHAnsi"/>
          <w:bCs/>
          <w:sz w:val="24"/>
          <w:szCs w:val="24"/>
        </w:rPr>
        <w:t>;</w:t>
      </w:r>
    </w:p>
    <w:p w14:paraId="471A897E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Zakres pracy: co najmniej od 190 do 1100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;</w:t>
      </w:r>
    </w:p>
    <w:p w14:paraId="39B91A6B" w14:textId="77777777" w:rsidR="00ED43E1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Szerokość spektralna szczeliny: nie większa niż 5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w całym zakresie pracy;</w:t>
      </w:r>
    </w:p>
    <w:p w14:paraId="7F1113FC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Dokładność długości fali nie gorsza niż ±1.0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;</w:t>
      </w:r>
    </w:p>
    <w:p w14:paraId="75BF82B1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Powtarzalność długości fali nie gorsza niż ± 0.3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;</w:t>
      </w:r>
    </w:p>
    <w:p w14:paraId="23D80924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Poziom światła rozproszonego nie większy niż 0.05% T (przy 220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NaI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) oraz nie większy niż 0.05%  (przy 340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NaNO2);</w:t>
      </w:r>
    </w:p>
    <w:p w14:paraId="7BEA3313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Zakresy pomiarowe: absorbancja co najmniej od -0.3 do 3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, transmitancja od 0.0 do 200%;</w:t>
      </w:r>
    </w:p>
    <w:p w14:paraId="254D318C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Dokładność fotometryczna nie gorsza niż ± 0.003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(przy 0.5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);</w:t>
      </w:r>
    </w:p>
    <w:p w14:paraId="64E70577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Powtarzalność fotometryczna nie gorsza niż ± 0.002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(przy 1.0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);</w:t>
      </w:r>
    </w:p>
    <w:p w14:paraId="50D44A6E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Stabilność linii bazowej nie większa niż ± 0.001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/h (po 2 godzinach od włączenia źródła światła);</w:t>
      </w:r>
    </w:p>
    <w:p w14:paraId="790BB552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Płaskość linii bazowej: nie większa niż ± 0.010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(w zakresie 200-1100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, po godzinie od włączenia źródła światła);</w:t>
      </w:r>
    </w:p>
    <w:p w14:paraId="60E2DC8C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Poziom szumów: nie większy niż 0.0005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;</w:t>
      </w:r>
    </w:p>
    <w:p w14:paraId="27B726E5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Detektor: fotodioda krzemowa;</w:t>
      </w:r>
    </w:p>
    <w:p w14:paraId="6FE2E35F" w14:textId="7AA83C0D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Źródło światła: dwie lampy (deuterowa i wolframowa) automatycznie przełączane; możliwość wyłączenia jednej z lamp</w:t>
      </w:r>
      <w:r w:rsidR="00204C53">
        <w:rPr>
          <w:rFonts w:asciiTheme="minorHAnsi" w:hAnsiTheme="minorHAnsi" w:cstheme="minorHAnsi"/>
          <w:bCs/>
          <w:sz w:val="24"/>
          <w:szCs w:val="24"/>
        </w:rPr>
        <w:t>;</w:t>
      </w:r>
    </w:p>
    <w:p w14:paraId="567CF9FC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Możliwość zmiany długości fali przełączenia oraz wyłączenia jednej z lamp w zakresie od 295 do 364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(z dokładnością do 1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);</w:t>
      </w:r>
    </w:p>
    <w:p w14:paraId="0D43A3C6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Monochromator: siatka dyfrakcyjna typu „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blazed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” z korekcją aberracji;</w:t>
      </w:r>
    </w:p>
    <w:p w14:paraId="259EC6AC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Szybkość skanowania widma: zmienna, w zakresie co najmniej od 9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iCs/>
          <w:sz w:val="24"/>
          <w:szCs w:val="24"/>
        </w:rPr>
        <w:t xml:space="preserve">/min do 1600 </w:t>
      </w:r>
      <w:proofErr w:type="spellStart"/>
      <w:r w:rsidRPr="00ED43E1">
        <w:rPr>
          <w:rFonts w:asciiTheme="minorHAnsi" w:hAnsiTheme="minorHAnsi" w:cstheme="minorHAnsi"/>
          <w:bCs/>
          <w:i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iCs/>
          <w:sz w:val="24"/>
          <w:szCs w:val="24"/>
        </w:rPr>
        <w:t>/min;</w:t>
      </w:r>
    </w:p>
    <w:p w14:paraId="32CFF249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iCs/>
          <w:sz w:val="24"/>
          <w:szCs w:val="24"/>
        </w:rPr>
        <w:t xml:space="preserve">Szybkość zmiany długości fali: nie gorsza niż 6000 </w:t>
      </w:r>
      <w:proofErr w:type="spellStart"/>
      <w:r w:rsidRPr="00ED43E1">
        <w:rPr>
          <w:rFonts w:asciiTheme="minorHAnsi" w:hAnsiTheme="minorHAnsi" w:cstheme="minorHAnsi"/>
          <w:bCs/>
          <w:i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iCs/>
          <w:sz w:val="24"/>
          <w:szCs w:val="24"/>
        </w:rPr>
        <w:t>/min</w:t>
      </w:r>
    </w:p>
    <w:p w14:paraId="63CA4DD3" w14:textId="77777777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Ekran ciekłokrystaliczny: minimum 6 cali, rozdzielczość minimum 320x240</w:t>
      </w:r>
    </w:p>
    <w:p w14:paraId="1B2BFBAC" w14:textId="2314C00D" w:rsid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Porty USB – co najmniej 4</w:t>
      </w:r>
      <w:r w:rsidR="00204C53">
        <w:rPr>
          <w:rFonts w:asciiTheme="minorHAnsi" w:hAnsiTheme="minorHAnsi" w:cstheme="minorHAnsi"/>
          <w:bCs/>
          <w:sz w:val="24"/>
          <w:szCs w:val="24"/>
        </w:rPr>
        <w:t>;</w:t>
      </w:r>
    </w:p>
    <w:p w14:paraId="6367F7B7" w14:textId="0FB7D9D2" w:rsidR="00DF4D8D" w:rsidRPr="00ED43E1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Oprogramowanie wewnętrzne:</w:t>
      </w:r>
    </w:p>
    <w:p w14:paraId="24E1910D" w14:textId="4EB7A5ED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umożliwiające pełną kontrolę aparatu, zbieranie, obróbkę danych</w:t>
      </w:r>
      <w:r w:rsidR="00204C53">
        <w:rPr>
          <w:rFonts w:asciiTheme="minorHAnsi" w:hAnsiTheme="minorHAnsi" w:cstheme="minorHAnsi"/>
          <w:bCs/>
          <w:sz w:val="24"/>
          <w:szCs w:val="24"/>
        </w:rPr>
        <w:t>;</w:t>
      </w:r>
    </w:p>
    <w:p w14:paraId="75D1626B" w14:textId="76654ABD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umożliwiające pomiary stężenia w wybranych jednostkach, skanowanie, pomiary zmiany absorbancji w czasie</w:t>
      </w:r>
      <w:r w:rsidR="00204C53">
        <w:rPr>
          <w:rFonts w:asciiTheme="minorHAnsi" w:hAnsiTheme="minorHAnsi" w:cstheme="minorHAnsi"/>
          <w:bCs/>
          <w:sz w:val="24"/>
          <w:szCs w:val="24"/>
        </w:rPr>
        <w:t>;</w:t>
      </w:r>
    </w:p>
    <w:p w14:paraId="5AA0C84F" w14:textId="26F1261A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zawierające system walidacji spektrometru pozwalający na sprawdzenie poprawności pracy aparatu nawet przed każdym pomiarem</w:t>
      </w:r>
      <w:r w:rsidR="00204C53">
        <w:rPr>
          <w:rFonts w:asciiTheme="minorHAnsi" w:hAnsiTheme="minorHAnsi" w:cstheme="minorHAnsi"/>
          <w:bCs/>
          <w:sz w:val="24"/>
          <w:szCs w:val="24"/>
        </w:rPr>
        <w:t>;</w:t>
      </w:r>
    </w:p>
    <w:p w14:paraId="312AF9D0" w14:textId="40332844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pozwalające na pomiar dla co najmniej 8 wybranych długości fali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67DAB7DE" w14:textId="059C831C" w:rsidR="00DF4D8D" w:rsidRP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zawierające wbudowane metody ilościowe -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Lowry'ego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, BCA, biuretową, CBB (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Bradforda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) – metody do oznaczania ilościowego DNA i białek</w:t>
      </w:r>
      <w:r w:rsidR="00E66E1B">
        <w:rPr>
          <w:rFonts w:asciiTheme="minorHAnsi" w:hAnsiTheme="minorHAnsi" w:cstheme="minorHAnsi"/>
          <w:bCs/>
          <w:sz w:val="24"/>
          <w:szCs w:val="24"/>
        </w:rPr>
        <w:t>.</w:t>
      </w:r>
    </w:p>
    <w:p w14:paraId="4CCCA1BB" w14:textId="77777777" w:rsidR="00DF4D8D" w:rsidRPr="00DF4D8D" w:rsidRDefault="00DF4D8D" w:rsidP="00ED43E1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Oprogramowanie zewnętrzne:</w:t>
      </w:r>
    </w:p>
    <w:p w14:paraId="412C9C09" w14:textId="605E8ACF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kompatybilne z systemem operacyjnym Windows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6225AFD9" w14:textId="26000589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sterujące przyrządem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5FE23835" w14:textId="69E1268B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posiadające następujące tryby pracy: tryb spektralny (zbieranie widma), tryb fotometryczny (obliczenia ilościowe), tryb kinetyczny (przebieg w czasie)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6AFB0173" w14:textId="7D909129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pozwalające na obróbkę danych oraz tworzenie raportów (drukowanie i tworzenie własnych szablonów wydruku, wstawianie daty, godziny, tekstu i obiektów rysunkowych)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2B2AF54D" w14:textId="2E1DDCF6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zgodne z GLP/GMP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0CF589D6" w14:textId="4AB2A800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dające możliwość porównywania wielu widm/przetwarzania relatywnego, powiększania i pomniejszania widma,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autoskalowania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, cofania i powtarzania tych operacji oraz mające możliwość wstawienia komentarza na ekranie widma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65575A27" w14:textId="3DBA4B7D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w trybie spektralnym umożliwiające następujące przekształcenia: pochodne od 1 do 4 rzędu, wygładzanie, odwrotność, pierwiastek kwadratowy, logarytm naturalny, konwersja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na %T, przekształcenie wykładnicze, konwersję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Kubelka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-Munk, interpolacja, działania arytmetyczne na zbiorach danych i na stałych (pomiędzy widmami, pomiędzy widmami i stałymi)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4524A2C" w14:textId="2EEEE09D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w trybie fotometrycznym umożliwiające obliczenia ilościowe na widmach (piki, wartości maksymalne i powierzchnia itp. w określonych przedziałach długości fali), obliczenia z współczynnikiem K, tworzenie krzywych kalibracyjnych jedno- i wielopunktowych (dopasowywanie funkcji 1, 2 i 3 rzędu, wymuszanie przejścia przez zero), dające możliwość przetwarzania danych fotometrycznych przy użyciu </w:t>
      </w:r>
      <w:r w:rsidRPr="00ED43E1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funkcji definiowanych przez użytkownika (+, -, x, ÷, Log i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Exp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i inne funkcje, włącznie ze współczynnikami)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23593261" w14:textId="312EB316" w:rsidR="00DF4D8D" w:rsidRP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w trybie kinetycznym pozwalające na równoczesne wyświetlanie danych przebiegu w czasie (krzywe i dane pomiarowe), umożliwiające obliczenia kinetyczne dla enzymów, obliczenia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Michaelisa-Mentena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i tworzenie wykresów (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Michaelis-Menten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Lineweaver-Burk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Hanes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Woolf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Eadie-Hofstee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), wykresu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Dixona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oraz wykresu Hilla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2FEE67B0" w14:textId="77777777" w:rsidR="00DF4D8D" w:rsidRPr="00DF4D8D" w:rsidRDefault="00DF4D8D" w:rsidP="007D3ADD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Wyposażenie dodatkowe:</w:t>
      </w:r>
    </w:p>
    <w:p w14:paraId="5328AE34" w14:textId="6799124E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instrukcja obsługi aparatu i oprogramowania zewnętrznego w języku polskim</w:t>
      </w:r>
      <w:r w:rsidR="00E66E1B">
        <w:rPr>
          <w:rFonts w:asciiTheme="minorHAnsi" w:hAnsiTheme="minorHAnsi" w:cstheme="minorHAnsi"/>
          <w:bCs/>
          <w:sz w:val="24"/>
          <w:szCs w:val="24"/>
        </w:rPr>
        <w:t>;</w:t>
      </w:r>
    </w:p>
    <w:p w14:paraId="4E2E1008" w14:textId="61BE93D1" w:rsidR="00ED43E1" w:rsidRDefault="00DF4D8D" w:rsidP="00ED43E1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kuweta kwarcowa z przykrywką o długości drogi optycznej 10 mm – 2 szt.</w:t>
      </w:r>
    </w:p>
    <w:p w14:paraId="6DC947CF" w14:textId="3472BB1E" w:rsidR="00DF4D8D" w:rsidRPr="00ED43E1" w:rsidRDefault="007D3ADD" w:rsidP="00ED43E1">
      <w:pPr>
        <w:suppressAutoHyphens/>
        <w:overflowPunct/>
        <w:autoSpaceDE/>
        <w:autoSpaceDN/>
        <w:adjustRightInd/>
        <w:spacing w:before="100" w:beforeAutospacing="1" w:line="276" w:lineRule="auto"/>
        <w:jc w:val="both"/>
        <w:textAlignment w:val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Pozycja 1.</w:t>
      </w:r>
      <w:r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2</w:t>
      </w: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. Formularza Oferty</w:t>
      </w:r>
      <w:r w:rsidRPr="00ED43E1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D43E1" w:rsidRPr="00ED43E1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>S</w:t>
      </w:r>
      <w:r w:rsidR="00DF4D8D" w:rsidRPr="00ED43E1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>pektrofotometr UV-Vis dwuwiązkow</w:t>
      </w:r>
      <w:r w:rsidR="00ED43E1" w:rsidRPr="00ED43E1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>y</w:t>
      </w:r>
      <w:r w:rsidR="00DF4D8D" w:rsidRPr="00ED43E1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 xml:space="preserve"> o następujących parametrach:</w:t>
      </w:r>
    </w:p>
    <w:p w14:paraId="5149FB47" w14:textId="77777777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Spektrofotometr dwuwiązkowy (oddzielne miejsca na kuwetę pomiarową i kuwetę odniesienia) z pulpitem sterowniczym, oprogramowaniem wewnętrznym oraz oprogramowaniem komputerowym;</w:t>
      </w:r>
    </w:p>
    <w:p w14:paraId="043AE903" w14:textId="75E01970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Zakres pracy co najmniej od 190-1100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00D672D" w14:textId="313CD786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Szerokość spektralna szczeliny (rozdzielczość) nie większa niż 1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w zakresie 190-1100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6A7968F2" w14:textId="0624F0A5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Wyświetlanie i nastawianie długości fali z krokiem co ±0.1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582F33EE" w14:textId="5230AFEC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Siatka holograficzna LO-RAY-LIGH typu „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blazed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”, co najmniej 1200 linii/mm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188D3E3" w14:textId="30D9E39A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Dokładność długości fali nie gorsza niż ±0.05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7E4278A4" w14:textId="77777777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Poziom światła rozproszonego nie większy niż 0.004% T (przy 220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NaI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) oraz nie większy niż 0.004% (przy 340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NaNO</w:t>
      </w:r>
      <w:r w:rsidRPr="00ED43E1">
        <w:rPr>
          <w:rFonts w:asciiTheme="minorHAnsi" w:hAnsiTheme="minorHAnsi" w:cstheme="minorHAnsi"/>
          <w:bCs/>
          <w:sz w:val="24"/>
          <w:szCs w:val="24"/>
          <w:vertAlign w:val="subscript"/>
        </w:rPr>
        <w:t>2</w:t>
      </w:r>
      <w:r w:rsidRPr="00ED43E1">
        <w:rPr>
          <w:rFonts w:asciiTheme="minorHAnsi" w:hAnsiTheme="minorHAnsi" w:cstheme="minorHAnsi"/>
          <w:bCs/>
          <w:sz w:val="24"/>
          <w:szCs w:val="24"/>
        </w:rPr>
        <w:t>);</w:t>
      </w:r>
    </w:p>
    <w:p w14:paraId="66CF7F5F" w14:textId="77777777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Powtarzalność długości fali nie gorsza niż ±0.025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</w:p>
    <w:p w14:paraId="779BFD54" w14:textId="31FD4FE1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Zakresy pomiarowe: absorbancja co najmniej w zakresie -4 do 4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, transmitancja co najmniej w zakresie 0.0-400%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4FCAD41F" w14:textId="2C5CD2F5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Dokładność fotometryczna nie gorsza niż ±0,0015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(przy 0.5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)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6A0CDA12" w14:textId="196AAC33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Powtarzalność fotometryczna nie gorsza niż ±0.00002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(przy 0.5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)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28871378" w14:textId="0015BDDA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Stabilność linii bazowej nie gorsza niż 0.0002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/h przy 700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(po godzinie od włączenia źródła światła)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32ECEFE" w14:textId="5D20F430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Płaskość linii bazowej nie gorsza niż 0.0003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/h w zakresie 190-1100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(po godzinie od włączenia źródła światła)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5A9E1678" w14:textId="5444C4C8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Poziom szumów nie większy niż 0.00001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  <w:r w:rsidRPr="00ED43E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B8B5A6" w14:textId="6D3E10FC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lastRenderedPageBreak/>
        <w:t>Detektory: dwie fotodiody krzemowe – jedna dla kuwety pomiarowej, druga dla kuwety referencyjnej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096C9132" w14:textId="011E75B5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Wbudowany w przyrząd kolorowy, dotykowy wyświetlacz ciekłokrystaliczny LCD 24 bit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2EEAB488" w14:textId="0896526F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Dodatkowy rysik do obsługi dotykowego wyświetlacza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7A0B0C7" w14:textId="09E53037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Miejsce na schowanie rysika w obudowie aparatu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5F7C069" w14:textId="38775C53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Co najmniej pięć złączy USB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6A43E8C" w14:textId="561DB009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Szybkość skanowania w zakresie nie mniejszym niż 2 – 29000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/min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713B1AB7" w14:textId="4BF71D30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Szybkość przechodzenia do wybranej długości fali co najmniej 29000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/min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5A642FF5" w14:textId="6227A50F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Lampy: halogenowa i deuterowa z wbudowaną funkcją automatycznego ustawiania właściwej pozycji lampy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5077C59B" w14:textId="77777777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Możliwość zmiany długości fali przełączenia oraz wyłączenia jednej z lamp w zakresie od 295 do 364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 xml:space="preserve"> (z krokiem co 0.1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nm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);</w:t>
      </w:r>
    </w:p>
    <w:p w14:paraId="41A8A5FD" w14:textId="25F41C7F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Wbudowane funkcje walidacyjne i funkcje automatycznego sprawdzania poprawności działania aparatu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579AEEB0" w14:textId="1A15C669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Monochromator Czerny-Turnera z korekcją aberracji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7D63EF46" w14:textId="50696051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Możliwość podłączenia niezależnie komputera, pamięci przenośnej i drukarki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  <w:r w:rsidRPr="00ED43E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9BAEB9D" w14:textId="75A0E9C6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Możliwość podłączenia bezpośrednio do aparatu klawiatury komputerowej i czytnika kodów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6DE5F0EF" w14:textId="393555C7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Funkcja „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wake-up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” umożliwiająca wyznaczenie godziny, o której aparat ma się samoczynnie załączyć, by być gotowym do pracy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0C090386" w14:textId="4E288F14" w:rsid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Uchwyt na dwie kuwety o długości drogi optycznej 10 mm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534F4EEA" w14:textId="43ED920E" w:rsidR="00DF4D8D" w:rsidRPr="00ED43E1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Oprogramowanie wewnętrzne:</w:t>
      </w:r>
    </w:p>
    <w:p w14:paraId="61FD2203" w14:textId="4D6237BA" w:rsidR="00ED43E1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umożliwiające pełną kontrolę aparatu, zbieranie, obróbkę danych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741F6DD9" w14:textId="4C00B289" w:rsidR="00ED43E1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umożliwiające pomiary stężenia w wybranych jednostkach, skanowanie, pomiary zmiany absorbancji w czasie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32112794" w14:textId="51CE150C" w:rsidR="00ED43E1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zawierające system walidacji spektrometru pozwalający na sprawdzenie poprawności pracy aparatu nawet przed każdym pomiarem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C4EE393" w14:textId="6A0A610C" w:rsidR="00ED43E1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>pozwalające na pomiar dla co najmniej 8 wybranych długości fali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2B2A0202" w14:textId="2B39F495" w:rsidR="00DF4D8D" w:rsidRPr="00ED43E1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43E1">
        <w:rPr>
          <w:rFonts w:asciiTheme="minorHAnsi" w:hAnsiTheme="minorHAnsi" w:cstheme="minorHAnsi"/>
          <w:bCs/>
          <w:sz w:val="24"/>
          <w:szCs w:val="24"/>
        </w:rPr>
        <w:t xml:space="preserve">zawierające wbudowane metody ilościowe - 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Lowry'ego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, BCA, biuretową, CBB (</w:t>
      </w:r>
      <w:proofErr w:type="spellStart"/>
      <w:r w:rsidRPr="00ED43E1">
        <w:rPr>
          <w:rFonts w:asciiTheme="minorHAnsi" w:hAnsiTheme="minorHAnsi" w:cstheme="minorHAnsi"/>
          <w:bCs/>
          <w:sz w:val="24"/>
          <w:szCs w:val="24"/>
        </w:rPr>
        <w:t>Bradforda</w:t>
      </w:r>
      <w:proofErr w:type="spellEnd"/>
      <w:r w:rsidRPr="00ED43E1">
        <w:rPr>
          <w:rFonts w:asciiTheme="minorHAnsi" w:hAnsiTheme="minorHAnsi" w:cstheme="minorHAnsi"/>
          <w:bCs/>
          <w:sz w:val="24"/>
          <w:szCs w:val="24"/>
        </w:rPr>
        <w:t>) – metody do oznaczania ilościowego DNA i białek</w:t>
      </w:r>
      <w:r w:rsidR="00FC6A5B">
        <w:rPr>
          <w:rFonts w:asciiTheme="minorHAnsi" w:hAnsiTheme="minorHAnsi" w:cstheme="minorHAnsi"/>
          <w:bCs/>
          <w:sz w:val="24"/>
          <w:szCs w:val="24"/>
        </w:rPr>
        <w:t>.</w:t>
      </w:r>
    </w:p>
    <w:p w14:paraId="059BD328" w14:textId="77777777" w:rsidR="00DF4D8D" w:rsidRPr="00DF4D8D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Oprogramowanie zewnętrzne:</w:t>
      </w:r>
    </w:p>
    <w:p w14:paraId="207F0A65" w14:textId="6968CF32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kompatybilne z systemem operacyjnym Windows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33A5E8E" w14:textId="74E18D8C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>sterujące przyrządem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27746E3" w14:textId="0C0032A4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lastRenderedPageBreak/>
        <w:t>posiadające następujące tryby pracy: tryb spektralny (zbieranie widma), tryb fotometryczny (obliczenia ilościowe), tryb kinetyczny (przebieg w czasie)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60B384DF" w14:textId="7EA37DF0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>pozwalające na obróbkę danych oraz tworzenie raportów (drukowanie i tworzenie własnych szablonów wydruku, wstawianie daty, godziny, tekstu i obiektów rysunkowych)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0F60C2D6" w14:textId="61236183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>pozwalające na eksport wyników pomiarowych do plików tekstowych lub do arkusza danych Excel®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51FD2813" w14:textId="2560CC36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>zgodne z GLP/GMP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21EA9AD6" w14:textId="0D87037F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>posiadające możliwość rozszerzenia do wersji bazodanowej, zgodnej z wytycznymi FDA 21 CFR Part 11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28640B4" w14:textId="0F9DC461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>posiadające funkcję automatycznego określania jakości uzyskanego widma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0584E63B" w14:textId="77777777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>posiadające możliwość rozbudowy (opcja) o zintegrowany moduł do pomiaru barw, kompatybilny z normami europejskimi jak i japońskimi, umożliwiający analizę takich wskaźników jak X, Y, Z, L*, a*, b* itd.</w:t>
      </w:r>
    </w:p>
    <w:p w14:paraId="0844B1FE" w14:textId="32837B48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 xml:space="preserve">dające możliwość porównywania wielu widm/przetwarzania relatywnego, powiększania i pomniejszania widma, </w:t>
      </w:r>
      <w:proofErr w:type="spellStart"/>
      <w:r w:rsidRPr="007D3ADD">
        <w:rPr>
          <w:rFonts w:asciiTheme="minorHAnsi" w:hAnsiTheme="minorHAnsi" w:cstheme="minorHAnsi"/>
          <w:bCs/>
          <w:sz w:val="24"/>
          <w:szCs w:val="24"/>
        </w:rPr>
        <w:t>autoskalowania</w:t>
      </w:r>
      <w:proofErr w:type="spellEnd"/>
      <w:r w:rsidRPr="007D3ADD">
        <w:rPr>
          <w:rFonts w:asciiTheme="minorHAnsi" w:hAnsiTheme="minorHAnsi" w:cstheme="minorHAnsi"/>
          <w:bCs/>
          <w:sz w:val="24"/>
          <w:szCs w:val="24"/>
        </w:rPr>
        <w:t>, cofania i powtarzania tych operacji oraz mające możliwość wstawienia komentarza na ekranie widma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4B956489" w14:textId="71907A23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 xml:space="preserve">w trybie spektralnym umożliwiające następujące przekształcenia: pochodne od 1 do 4 rzędu, wygładzanie, odwrotność, pierwiastek kwadratowy, logarytm naturalny, konwersja </w:t>
      </w:r>
      <w:proofErr w:type="spellStart"/>
      <w:r w:rsidRPr="007D3ADD">
        <w:rPr>
          <w:rFonts w:asciiTheme="minorHAnsi" w:hAnsiTheme="minorHAnsi" w:cstheme="minorHAnsi"/>
          <w:bCs/>
          <w:sz w:val="24"/>
          <w:szCs w:val="24"/>
        </w:rPr>
        <w:t>Abs</w:t>
      </w:r>
      <w:proofErr w:type="spellEnd"/>
      <w:r w:rsidRPr="007D3ADD">
        <w:rPr>
          <w:rFonts w:asciiTheme="minorHAnsi" w:hAnsiTheme="minorHAnsi" w:cstheme="minorHAnsi"/>
          <w:bCs/>
          <w:sz w:val="24"/>
          <w:szCs w:val="24"/>
        </w:rPr>
        <w:t xml:space="preserve"> na %T, przekształcenie wykładnicze, konwersję </w:t>
      </w:r>
      <w:proofErr w:type="spellStart"/>
      <w:r w:rsidRPr="007D3ADD">
        <w:rPr>
          <w:rFonts w:asciiTheme="minorHAnsi" w:hAnsiTheme="minorHAnsi" w:cstheme="minorHAnsi"/>
          <w:bCs/>
          <w:sz w:val="24"/>
          <w:szCs w:val="24"/>
        </w:rPr>
        <w:t>Kubelka</w:t>
      </w:r>
      <w:proofErr w:type="spellEnd"/>
      <w:r w:rsidRPr="007D3ADD">
        <w:rPr>
          <w:rFonts w:asciiTheme="minorHAnsi" w:hAnsiTheme="minorHAnsi" w:cstheme="minorHAnsi"/>
          <w:bCs/>
          <w:sz w:val="24"/>
          <w:szCs w:val="24"/>
        </w:rPr>
        <w:t>-Munk, interpolacja, działania arytmetyczne na zbiorach danych i na stałych (pomiędzy widmami, pomiędzy widmami i stałymi)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44C7F249" w14:textId="4EAA93EA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>w trybie fotometrycznym umożliwiające obliczenia ilościowe na widmach (piki, wartości maksymalne i powierzchnia itp. w określonych przedziałach długości fali), obliczenia z współczynnikiem K, tworzenie krzywych kalibracyjnych jedno- i wielopunktowych (dopasowywanie funkcji 1, 2 i 3 rzędu, wymuszanie przejścia przez zero), dające możliwość przetwarzania danych fotometrycznych przy użyciu funkcji definiowanych przez użytkownika (+, -, x, ÷ i inne funkcje, włącznie ze współczynnikami), uśrednianie widm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15741FB4" w14:textId="78163FE1" w:rsidR="00DF4D8D" w:rsidRP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 xml:space="preserve">w trybie kinetycznym pozwalające na równoczesne wyświetlanie danych przebiegu w czasie (krzywe i dane pomiarowe), umożliwiające obliczenia kinetyczne dla enzymów, obliczenia </w:t>
      </w:r>
      <w:proofErr w:type="spellStart"/>
      <w:r w:rsidRPr="007D3ADD">
        <w:rPr>
          <w:rFonts w:asciiTheme="minorHAnsi" w:hAnsiTheme="minorHAnsi" w:cstheme="minorHAnsi"/>
          <w:bCs/>
          <w:sz w:val="24"/>
          <w:szCs w:val="24"/>
        </w:rPr>
        <w:t>Michaelisa-Mentena</w:t>
      </w:r>
      <w:proofErr w:type="spellEnd"/>
      <w:r w:rsidRPr="007D3ADD">
        <w:rPr>
          <w:rFonts w:asciiTheme="minorHAnsi" w:hAnsiTheme="minorHAnsi" w:cstheme="minorHAnsi"/>
          <w:bCs/>
          <w:sz w:val="24"/>
          <w:szCs w:val="24"/>
        </w:rPr>
        <w:t xml:space="preserve"> i tworzenie wykresów (</w:t>
      </w:r>
      <w:proofErr w:type="spellStart"/>
      <w:r w:rsidRPr="007D3ADD">
        <w:rPr>
          <w:rFonts w:asciiTheme="minorHAnsi" w:hAnsiTheme="minorHAnsi" w:cstheme="minorHAnsi"/>
          <w:bCs/>
          <w:sz w:val="24"/>
          <w:szCs w:val="24"/>
        </w:rPr>
        <w:t>Michaelis-Menten</w:t>
      </w:r>
      <w:proofErr w:type="spellEnd"/>
      <w:r w:rsidRPr="007D3ADD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7D3ADD">
        <w:rPr>
          <w:rFonts w:asciiTheme="minorHAnsi" w:hAnsiTheme="minorHAnsi" w:cstheme="minorHAnsi"/>
          <w:bCs/>
          <w:sz w:val="24"/>
          <w:szCs w:val="24"/>
        </w:rPr>
        <w:t>Lineweaver-Burk</w:t>
      </w:r>
      <w:proofErr w:type="spellEnd"/>
      <w:r w:rsidRPr="007D3ADD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7D3ADD">
        <w:rPr>
          <w:rFonts w:asciiTheme="minorHAnsi" w:hAnsiTheme="minorHAnsi" w:cstheme="minorHAnsi"/>
          <w:bCs/>
          <w:sz w:val="24"/>
          <w:szCs w:val="24"/>
        </w:rPr>
        <w:t>Hanes</w:t>
      </w:r>
      <w:proofErr w:type="spellEnd"/>
      <w:r w:rsidRPr="007D3ADD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7D3ADD">
        <w:rPr>
          <w:rFonts w:asciiTheme="minorHAnsi" w:hAnsiTheme="minorHAnsi" w:cstheme="minorHAnsi"/>
          <w:bCs/>
          <w:sz w:val="24"/>
          <w:szCs w:val="24"/>
        </w:rPr>
        <w:t>Woolf</w:t>
      </w:r>
      <w:proofErr w:type="spellEnd"/>
      <w:r w:rsidRPr="007D3ADD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7D3ADD">
        <w:rPr>
          <w:rFonts w:asciiTheme="minorHAnsi" w:hAnsiTheme="minorHAnsi" w:cstheme="minorHAnsi"/>
          <w:bCs/>
          <w:sz w:val="24"/>
          <w:szCs w:val="24"/>
        </w:rPr>
        <w:t>Eadie-Hofstee</w:t>
      </w:r>
      <w:proofErr w:type="spellEnd"/>
      <w:r w:rsidRPr="007D3ADD">
        <w:rPr>
          <w:rFonts w:asciiTheme="minorHAnsi" w:hAnsiTheme="minorHAnsi" w:cstheme="minorHAnsi"/>
          <w:bCs/>
          <w:sz w:val="24"/>
          <w:szCs w:val="24"/>
        </w:rPr>
        <w:t xml:space="preserve">), wykresu </w:t>
      </w:r>
      <w:proofErr w:type="spellStart"/>
      <w:r w:rsidRPr="007D3ADD">
        <w:rPr>
          <w:rFonts w:asciiTheme="minorHAnsi" w:hAnsiTheme="minorHAnsi" w:cstheme="minorHAnsi"/>
          <w:bCs/>
          <w:sz w:val="24"/>
          <w:szCs w:val="24"/>
        </w:rPr>
        <w:t>Dixona</w:t>
      </w:r>
      <w:proofErr w:type="spellEnd"/>
      <w:r w:rsidRPr="007D3ADD">
        <w:rPr>
          <w:rFonts w:asciiTheme="minorHAnsi" w:hAnsiTheme="minorHAnsi" w:cstheme="minorHAnsi"/>
          <w:bCs/>
          <w:sz w:val="24"/>
          <w:szCs w:val="24"/>
        </w:rPr>
        <w:t xml:space="preserve"> oraz wykresu Hilla</w:t>
      </w:r>
      <w:r w:rsidR="00FC6A5B">
        <w:rPr>
          <w:rFonts w:asciiTheme="minorHAnsi" w:hAnsiTheme="minorHAnsi" w:cstheme="minorHAnsi"/>
          <w:bCs/>
          <w:sz w:val="24"/>
          <w:szCs w:val="24"/>
        </w:rPr>
        <w:t>.</w:t>
      </w:r>
    </w:p>
    <w:p w14:paraId="22F0FA49" w14:textId="77777777" w:rsidR="00DF4D8D" w:rsidRPr="00DF4D8D" w:rsidRDefault="00DF4D8D" w:rsidP="00FC6A5B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00" w:afterAutospacing="1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Wymagania dodatkowe:</w:t>
      </w:r>
    </w:p>
    <w:p w14:paraId="5820702D" w14:textId="089D9A32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instrukcja obsługi aparatu i oprogramowania zewnętrznego w języku polskim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332886B8" w14:textId="21312E22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>Uchwyt umożliwiający pomiary transmisyjne w kuwetach o długości drogi optycznej od 10 mm do 100 mm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20A83EC3" w14:textId="76C38A24" w:rsid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t>Kuweta kwarcowa z przykrywką o długości drogi optycznej 10 mm – 4 szt.</w:t>
      </w:r>
      <w:r w:rsidR="00FC6A5B">
        <w:rPr>
          <w:rFonts w:asciiTheme="minorHAnsi" w:hAnsiTheme="minorHAnsi" w:cstheme="minorHAnsi"/>
          <w:bCs/>
          <w:sz w:val="24"/>
          <w:szCs w:val="24"/>
        </w:rPr>
        <w:t>;</w:t>
      </w:r>
    </w:p>
    <w:p w14:paraId="5CFB6186" w14:textId="46978555" w:rsidR="00DF4D8D" w:rsidRPr="007D3AD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00" w:beforeAutospacing="1" w:after="100" w:afterAutospacing="1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D3ADD">
        <w:rPr>
          <w:rFonts w:asciiTheme="minorHAnsi" w:hAnsiTheme="minorHAnsi" w:cstheme="minorHAnsi"/>
          <w:bCs/>
          <w:sz w:val="24"/>
          <w:szCs w:val="24"/>
        </w:rPr>
        <w:lastRenderedPageBreak/>
        <w:t>Dodatkowy adapter do komory pomiarowej potrzebny do instalacji dodatkowych akcesoriów pomiarowych, takich jak: uchwyt do kuwet prostokątnych ze zmienną drogą optyczną, uchwyt do kuwet cylindrycznych oraz uchwyt do pomiarów filmów</w:t>
      </w:r>
      <w:r w:rsidR="00FC6A5B">
        <w:rPr>
          <w:rFonts w:asciiTheme="minorHAnsi" w:hAnsiTheme="minorHAnsi" w:cstheme="minorHAnsi"/>
          <w:bCs/>
          <w:sz w:val="24"/>
          <w:szCs w:val="24"/>
        </w:rPr>
        <w:t>.</w:t>
      </w:r>
    </w:p>
    <w:p w14:paraId="32D92A79" w14:textId="1F86C8A4" w:rsidR="00DF4D8D" w:rsidRPr="00DF4D8D" w:rsidRDefault="00DF4D8D" w:rsidP="00FC6A5B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Dodatkowe wymagania dotyczące </w:t>
      </w:r>
      <w:r w:rsidR="007D3AD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powyższych </w:t>
      </w: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pozycji</w:t>
      </w:r>
      <w:r w:rsidR="007D3AD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bookmarkStart w:id="3" w:name="_Hlk77158947"/>
      <w:r w:rsidR="007D3AD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1.1. i 1.2. Formularza oferty</w:t>
      </w: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:</w:t>
      </w:r>
      <w:bookmarkEnd w:id="3"/>
    </w:p>
    <w:p w14:paraId="20DA1ED5" w14:textId="0BC02E1C" w:rsidR="00DF4D8D" w:rsidRPr="007D3AD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7D3AD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Gwarancja wykonawcy min. 24 miesiące.</w:t>
      </w:r>
    </w:p>
    <w:p w14:paraId="6ADD9A5B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ind w:left="714" w:hanging="357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Gwarancja producenta min. 24 miesiące.</w:t>
      </w:r>
    </w:p>
    <w:p w14:paraId="5277921D" w14:textId="4227E350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Termin dostawy do </w:t>
      </w:r>
      <w:r w:rsidR="00617248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2</w:t>
      </w: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0 dni roboczych.</w:t>
      </w:r>
    </w:p>
    <w:p w14:paraId="4F02010E" w14:textId="77777777" w:rsidR="007D3AD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ar-SA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Fabrycznie nowe, egzemplarz z roku 2020 lub 2021.</w:t>
      </w:r>
    </w:p>
    <w:p w14:paraId="735DB5F0" w14:textId="41D978F4" w:rsidR="00DF4D8D" w:rsidRPr="007D3AD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ar-SA"/>
        </w:rPr>
      </w:pPr>
      <w:r w:rsidRPr="007D3AD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Znak CE (</w:t>
      </w:r>
      <w:proofErr w:type="spellStart"/>
      <w:r w:rsidRPr="007D3AD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Conformité</w:t>
      </w:r>
      <w:proofErr w:type="spellEnd"/>
      <w:r w:rsidRPr="007D3AD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 xml:space="preserve"> </w:t>
      </w:r>
      <w:proofErr w:type="spellStart"/>
      <w:r w:rsidRPr="007D3AD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Européenne</w:t>
      </w:r>
      <w:proofErr w:type="spellEnd"/>
      <w:r w:rsidRPr="007D3AD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).</w:t>
      </w:r>
    </w:p>
    <w:p w14:paraId="6D19BF48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Instrukcja obsługi w języku polskim.</w:t>
      </w:r>
    </w:p>
    <w:p w14:paraId="0FCC1A2E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ar-SA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Dostarczenie wszystkich niezbędnych akcesoriów.</w:t>
      </w:r>
    </w:p>
    <w:p w14:paraId="7D643460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ar-SA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Jeżeli urządzenie podlega zgłoszeniu do Urzędu Dozoru Technicznego, to wszystkie koszty i formalności z tym związane są po stronie Wykonawcy.</w:t>
      </w:r>
    </w:p>
    <w:p w14:paraId="75626B13" w14:textId="77777777" w:rsidR="00DF4D8D" w:rsidRPr="00DF4D8D" w:rsidRDefault="00DF4D8D" w:rsidP="00FC6A5B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u w:val="single"/>
          <w:lang w:eastAsia="en-US"/>
        </w:rPr>
      </w:pPr>
    </w:p>
    <w:p w14:paraId="714F9D43" w14:textId="26569E02" w:rsidR="00DF4D8D" w:rsidRPr="007D3ADD" w:rsidRDefault="00DF4D8D" w:rsidP="00FC6A5B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</w:pPr>
      <w:r w:rsidRPr="007D3ADD"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  <w:t xml:space="preserve">Część nr </w:t>
      </w:r>
      <w:r w:rsidR="00DF3154"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  <w:t>2</w:t>
      </w:r>
      <w:r w:rsidRPr="007D3ADD"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  <w:t xml:space="preserve"> – </w:t>
      </w:r>
      <w:bookmarkStart w:id="4" w:name="_Hlk77157889"/>
      <w:r w:rsidRPr="007D3ADD"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  <w:t>Wirówka laboratoryjna z chłodzeniem</w:t>
      </w:r>
      <w:bookmarkEnd w:id="4"/>
    </w:p>
    <w:p w14:paraId="56BA3B8A" w14:textId="5075E6D0" w:rsidR="00DF4D8D" w:rsidRPr="00DF3154" w:rsidRDefault="00DF3154" w:rsidP="00FC6A5B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</w:pP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Pozycja 1</w:t>
      </w:r>
      <w:r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.</w:t>
      </w: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 Formularza Oferty: </w:t>
      </w:r>
      <w:r w:rsidRPr="00DF3154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Wirówka laboratoryjna z chłodzeniem </w:t>
      </w:r>
      <w:r w:rsidRPr="007D3ADD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>o następujących parametrach:</w:t>
      </w:r>
    </w:p>
    <w:p w14:paraId="65BEC7A0" w14:textId="4ED28723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 xml:space="preserve">Siła wirowania </w:t>
      </w:r>
      <w:proofErr w:type="spellStart"/>
      <w:r w:rsidRPr="00DF4D8D">
        <w:rPr>
          <w:rFonts w:asciiTheme="minorHAnsi" w:hAnsiTheme="minorHAnsi" w:cstheme="minorHAnsi"/>
          <w:bCs/>
          <w:sz w:val="24"/>
          <w:szCs w:val="24"/>
        </w:rPr>
        <w:t>rcf</w:t>
      </w:r>
      <w:proofErr w:type="spellEnd"/>
      <w:r w:rsidRPr="00DF4D8D">
        <w:rPr>
          <w:rFonts w:asciiTheme="minorHAnsi" w:hAnsiTheme="minorHAnsi" w:cstheme="minorHAnsi"/>
          <w:bCs/>
          <w:sz w:val="24"/>
          <w:szCs w:val="24"/>
        </w:rPr>
        <w:t xml:space="preserve"> nie mniejsza niż 3000 x g</w:t>
      </w:r>
      <w:r w:rsidR="00617248">
        <w:rPr>
          <w:rFonts w:asciiTheme="minorHAnsi" w:hAnsiTheme="minorHAnsi" w:cstheme="minorHAnsi"/>
          <w:bCs/>
          <w:sz w:val="24"/>
          <w:szCs w:val="24"/>
        </w:rPr>
        <w:t>;</w:t>
      </w:r>
    </w:p>
    <w:p w14:paraId="4BEC11E7" w14:textId="28A7A6B9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 xml:space="preserve">Możliwość regulacji prędkości </w:t>
      </w:r>
      <w:proofErr w:type="spellStart"/>
      <w:r w:rsidRPr="00DF3154">
        <w:rPr>
          <w:rFonts w:asciiTheme="minorHAnsi" w:hAnsiTheme="minorHAnsi" w:cstheme="minorHAnsi"/>
          <w:bCs/>
          <w:sz w:val="24"/>
          <w:szCs w:val="24"/>
        </w:rPr>
        <w:t>rpm</w:t>
      </w:r>
      <w:proofErr w:type="spellEnd"/>
      <w:r w:rsidRPr="00DF3154">
        <w:rPr>
          <w:rFonts w:asciiTheme="minorHAnsi" w:hAnsiTheme="minorHAnsi" w:cstheme="minorHAnsi"/>
          <w:bCs/>
          <w:sz w:val="24"/>
          <w:szCs w:val="24"/>
        </w:rPr>
        <w:t xml:space="preserve"> w zakresie nie mnie</w:t>
      </w:r>
      <w:r w:rsidR="004B2E29">
        <w:rPr>
          <w:rFonts w:asciiTheme="minorHAnsi" w:hAnsiTheme="minorHAnsi" w:cstheme="minorHAnsi"/>
          <w:bCs/>
          <w:sz w:val="24"/>
          <w:szCs w:val="24"/>
        </w:rPr>
        <w:t>j</w:t>
      </w:r>
      <w:r w:rsidRPr="00DF3154">
        <w:rPr>
          <w:rFonts w:asciiTheme="minorHAnsi" w:hAnsiTheme="minorHAnsi" w:cstheme="minorHAnsi"/>
          <w:bCs/>
          <w:sz w:val="24"/>
          <w:szCs w:val="24"/>
        </w:rPr>
        <w:t xml:space="preserve">szym niż 100-4000 </w:t>
      </w:r>
      <w:proofErr w:type="spellStart"/>
      <w:r w:rsidRPr="00DF3154">
        <w:rPr>
          <w:rFonts w:asciiTheme="minorHAnsi" w:hAnsiTheme="minorHAnsi" w:cstheme="minorHAnsi"/>
          <w:bCs/>
          <w:sz w:val="24"/>
          <w:szCs w:val="24"/>
        </w:rPr>
        <w:t>rpm</w:t>
      </w:r>
      <w:proofErr w:type="spellEnd"/>
      <w:r w:rsidRPr="00DF3154">
        <w:rPr>
          <w:rFonts w:asciiTheme="minorHAnsi" w:hAnsiTheme="minorHAnsi" w:cstheme="minorHAnsi"/>
          <w:bCs/>
          <w:sz w:val="24"/>
          <w:szCs w:val="24"/>
        </w:rPr>
        <w:t>, ze skokiem nie większym niż 100rpm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FB00BAC" w14:textId="77169F74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Pobór mocy maksymalnie 400W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58B0AD25" w14:textId="39F01516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Czas osiągnięcia prędkości maksymalnej nie dłuższy niż 25 sekund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3619A2C6" w14:textId="4A65AEDB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Czas zatrzymania rotora nie dłuższy niż 25 sekund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1F1E45A7" w14:textId="39F1D470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Możliwość instalacji, co najmniej 5 rotorów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416AF0F4" w14:textId="0D6F8E1A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Możliwość ustawienia czasu w zakresie nie mniejszym niż 0-99min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5FF11230" w14:textId="7E0C490F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Waga urządzania nie większa niż 40</w:t>
      </w:r>
      <w:r w:rsidR="00B02E6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F3154">
        <w:rPr>
          <w:rFonts w:asciiTheme="minorHAnsi" w:hAnsiTheme="minorHAnsi" w:cstheme="minorHAnsi"/>
          <w:bCs/>
          <w:sz w:val="24"/>
          <w:szCs w:val="24"/>
        </w:rPr>
        <w:t>kg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70867676" w14:textId="447E1F84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 xml:space="preserve">Możliwość regulacji temperatury, co najmniej od -4 </w:t>
      </w:r>
      <w:proofErr w:type="spellStart"/>
      <w:r w:rsidRPr="00DF3154">
        <w:rPr>
          <w:rFonts w:asciiTheme="minorHAnsi" w:hAnsiTheme="minorHAnsi" w:cstheme="minorHAnsi"/>
          <w:bCs/>
          <w:sz w:val="24"/>
          <w:szCs w:val="24"/>
          <w:vertAlign w:val="superscript"/>
        </w:rPr>
        <w:t>o</w:t>
      </w:r>
      <w:r w:rsidRPr="00DF3154">
        <w:rPr>
          <w:rFonts w:asciiTheme="minorHAnsi" w:hAnsiTheme="minorHAnsi" w:cstheme="minorHAnsi"/>
          <w:bCs/>
          <w:sz w:val="24"/>
          <w:szCs w:val="24"/>
        </w:rPr>
        <w:t>C</w:t>
      </w:r>
      <w:proofErr w:type="spellEnd"/>
      <w:r w:rsidRPr="00DF3154">
        <w:rPr>
          <w:rFonts w:asciiTheme="minorHAnsi" w:hAnsiTheme="minorHAnsi" w:cstheme="minorHAnsi"/>
          <w:bCs/>
          <w:sz w:val="24"/>
          <w:szCs w:val="24"/>
        </w:rPr>
        <w:t xml:space="preserve"> do +40 </w:t>
      </w:r>
      <w:proofErr w:type="spellStart"/>
      <w:r w:rsidRPr="00DF3154">
        <w:rPr>
          <w:rFonts w:asciiTheme="minorHAnsi" w:hAnsiTheme="minorHAnsi" w:cstheme="minorHAnsi"/>
          <w:bCs/>
          <w:sz w:val="24"/>
          <w:szCs w:val="24"/>
          <w:vertAlign w:val="superscript"/>
        </w:rPr>
        <w:t>o</w:t>
      </w:r>
      <w:r w:rsidRPr="00DF3154">
        <w:rPr>
          <w:rFonts w:asciiTheme="minorHAnsi" w:hAnsiTheme="minorHAnsi" w:cstheme="minorHAnsi"/>
          <w:bCs/>
          <w:sz w:val="24"/>
          <w:szCs w:val="24"/>
        </w:rPr>
        <w:t>C</w:t>
      </w:r>
      <w:proofErr w:type="spellEnd"/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74ED2325" w14:textId="385BB49E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Wysokość wirówki z otwartą pokrywą nie większa niż 70</w:t>
      </w:r>
      <w:r w:rsidR="00B02E6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F3154">
        <w:rPr>
          <w:rFonts w:asciiTheme="minorHAnsi" w:hAnsiTheme="minorHAnsi" w:cstheme="minorHAnsi"/>
          <w:bCs/>
          <w:sz w:val="24"/>
          <w:szCs w:val="24"/>
        </w:rPr>
        <w:t>cm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595A18B5" w14:textId="5009519F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Możliwość wprowadzenia i zapamiętania co najmniej dwóch programów wirowania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A3E6E5" w14:textId="108D107D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Nie wymaga podłączenia do innych mediów oprócz zasilania 230V/50-60Hz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D7B8F3E" w14:textId="0EBE4914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Funkcja szybkiego, wstępnego ochładzania komory wirowania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13BA60D6" w14:textId="35064A8D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Możliwość ustawiania zarówno wartości </w:t>
      </w:r>
      <w:proofErr w:type="spellStart"/>
      <w:r w:rsidRPr="00DF3154">
        <w:rPr>
          <w:rFonts w:asciiTheme="minorHAnsi" w:hAnsiTheme="minorHAnsi" w:cstheme="minorHAnsi"/>
          <w:bCs/>
          <w:sz w:val="24"/>
          <w:szCs w:val="24"/>
        </w:rPr>
        <w:t>rpm</w:t>
      </w:r>
      <w:proofErr w:type="spellEnd"/>
      <w:r w:rsidRPr="00DF3154">
        <w:rPr>
          <w:rFonts w:asciiTheme="minorHAnsi" w:hAnsiTheme="minorHAnsi" w:cstheme="minorHAnsi"/>
          <w:bCs/>
          <w:sz w:val="24"/>
          <w:szCs w:val="24"/>
        </w:rPr>
        <w:t xml:space="preserve"> jak i </w:t>
      </w:r>
      <w:proofErr w:type="spellStart"/>
      <w:r w:rsidRPr="00DF3154">
        <w:rPr>
          <w:rFonts w:asciiTheme="minorHAnsi" w:hAnsiTheme="minorHAnsi" w:cstheme="minorHAnsi"/>
          <w:bCs/>
          <w:sz w:val="24"/>
          <w:szCs w:val="24"/>
        </w:rPr>
        <w:t>rcf</w:t>
      </w:r>
      <w:proofErr w:type="spellEnd"/>
      <w:r w:rsidRPr="00DF3154">
        <w:rPr>
          <w:rFonts w:asciiTheme="minorHAnsi" w:hAnsiTheme="minorHAnsi" w:cstheme="minorHAnsi"/>
          <w:bCs/>
          <w:sz w:val="24"/>
          <w:szCs w:val="24"/>
        </w:rPr>
        <w:t xml:space="preserve"> oraz szybkiego konwertowania tych wartości między sobą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3A789DFC" w14:textId="4D66C53C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Możliwość wirowania bez ograniczenia czasowego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067DE9F5" w14:textId="7AA9699B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Utrzymywanie temperatury komory w trybie „</w:t>
      </w:r>
      <w:proofErr w:type="spellStart"/>
      <w:r w:rsidRPr="00DF3154">
        <w:rPr>
          <w:rFonts w:asciiTheme="minorHAnsi" w:hAnsiTheme="minorHAnsi" w:cstheme="minorHAnsi"/>
          <w:bCs/>
          <w:sz w:val="24"/>
          <w:szCs w:val="24"/>
        </w:rPr>
        <w:t>standby</w:t>
      </w:r>
      <w:proofErr w:type="spellEnd"/>
      <w:r w:rsidRPr="00DF3154">
        <w:rPr>
          <w:rFonts w:asciiTheme="minorHAnsi" w:hAnsiTheme="minorHAnsi" w:cstheme="minorHAnsi"/>
          <w:bCs/>
          <w:sz w:val="24"/>
          <w:szCs w:val="24"/>
        </w:rPr>
        <w:t>” do momentu otwarcia pokrywy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7A2B977D" w14:textId="50456534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Funkcja automatycznego wyłączenia po co najmniej 6 godzinach bezczynności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7A3BE340" w14:textId="11486C83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Funkcja bezpiecznego hamowania, chroniąca wrażliwe próbki i zapobiegająca mieszaniu się rozdzielonych warstw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2965649D" w14:textId="2277914B" w:rsid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Dren odprowadzający wilgoć oraz skropliny z komory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19C23D0D" w14:textId="79436422" w:rsidR="00DF4D8D" w:rsidRPr="00DF3154" w:rsidRDefault="00DF4D8D" w:rsidP="00064EF5">
      <w:pPr>
        <w:numPr>
          <w:ilvl w:val="0"/>
          <w:numId w:val="5"/>
        </w:numPr>
        <w:overflowPunct/>
        <w:autoSpaceDE/>
        <w:autoSpaceDN/>
        <w:adjustRightInd/>
        <w:spacing w:before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W zestawie rotor z wkładkami lub rotory z możliwością wirowania:</w:t>
      </w:r>
    </w:p>
    <w:p w14:paraId="5F98A5C9" w14:textId="77777777" w:rsidR="00DF3154" w:rsidRDefault="00DF4D8D" w:rsidP="00FC6A5B">
      <w:pPr>
        <w:numPr>
          <w:ilvl w:val="1"/>
          <w:numId w:val="5"/>
        </w:numPr>
        <w:overflowPunct/>
        <w:autoSpaceDE/>
        <w:autoSpaceDN/>
        <w:adjustRightInd/>
        <w:spacing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Min 16 probówek 1,5/2,0 ml;</w:t>
      </w:r>
    </w:p>
    <w:p w14:paraId="00A039F8" w14:textId="77777777" w:rsidR="00DF3154" w:rsidRDefault="00DF4D8D" w:rsidP="00FC6A5B">
      <w:pPr>
        <w:numPr>
          <w:ilvl w:val="1"/>
          <w:numId w:val="5"/>
        </w:numPr>
        <w:overflowPunct/>
        <w:autoSpaceDE/>
        <w:autoSpaceDN/>
        <w:adjustRightInd/>
        <w:spacing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Min 16 probówek 9-15 ml o średnicy max 17,5 mm;</w:t>
      </w:r>
    </w:p>
    <w:p w14:paraId="0E41607F" w14:textId="44D37E47" w:rsidR="00DF4D8D" w:rsidRPr="00DF3154" w:rsidRDefault="00DF4D8D" w:rsidP="00FC6A5B">
      <w:pPr>
        <w:numPr>
          <w:ilvl w:val="1"/>
          <w:numId w:val="5"/>
        </w:numPr>
        <w:overflowPunct/>
        <w:autoSpaceDE/>
        <w:autoSpaceDN/>
        <w:adjustRightInd/>
        <w:spacing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3154">
        <w:rPr>
          <w:rFonts w:asciiTheme="minorHAnsi" w:hAnsiTheme="minorHAnsi" w:cstheme="minorHAnsi"/>
          <w:bCs/>
          <w:sz w:val="24"/>
          <w:szCs w:val="24"/>
        </w:rPr>
        <w:t>Min 4 probówek 50 ml.</w:t>
      </w:r>
    </w:p>
    <w:p w14:paraId="436D6781" w14:textId="77777777" w:rsidR="00DF4D8D" w:rsidRPr="00DF4D8D" w:rsidRDefault="00DF4D8D" w:rsidP="00FC6A5B">
      <w:pPr>
        <w:pStyle w:val="Kolorowalistaakcent11"/>
        <w:spacing w:after="200" w:line="276" w:lineRule="auto"/>
        <w:ind w:left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</w:p>
    <w:p w14:paraId="5728A2FE" w14:textId="6132513A" w:rsidR="00DF4D8D" w:rsidRPr="00DF4D8D" w:rsidRDefault="00DF4D8D" w:rsidP="00FC6A5B">
      <w:pPr>
        <w:pStyle w:val="Kolorowalistaakcent11"/>
        <w:spacing w:after="200"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Dodatkowe wymagania dotyczące powyższ</w:t>
      </w:r>
      <w:r w:rsidR="00DF315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ej</w:t>
      </w:r>
      <w:r w:rsidRPr="00DF4D8D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 pozycji:</w:t>
      </w:r>
    </w:p>
    <w:p w14:paraId="599669A5" w14:textId="77777777" w:rsidR="00DF4D8D" w:rsidRPr="00DF4D8D" w:rsidRDefault="00DF4D8D" w:rsidP="00FC6A5B">
      <w:pPr>
        <w:pStyle w:val="Kolorowalistaakcent11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Gwarancja wykonawcy min. 24 miesiące.</w:t>
      </w:r>
    </w:p>
    <w:p w14:paraId="7A5FB541" w14:textId="77777777" w:rsidR="00DF4D8D" w:rsidRPr="00DF4D8D" w:rsidRDefault="00DF4D8D" w:rsidP="00FC6A5B">
      <w:pPr>
        <w:pStyle w:val="Kolorowalistaakcent11"/>
        <w:numPr>
          <w:ilvl w:val="0"/>
          <w:numId w:val="7"/>
        </w:numPr>
        <w:spacing w:after="240" w:line="276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Gwarancja producenta min. 24 miesiące.</w:t>
      </w:r>
    </w:p>
    <w:p w14:paraId="44B98868" w14:textId="77D39578" w:rsidR="00DF4D8D" w:rsidRPr="00DF4D8D" w:rsidRDefault="00DF4D8D" w:rsidP="00FC6A5B">
      <w:pPr>
        <w:pStyle w:val="Kolorowalistaakcent11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 xml:space="preserve">Termin dostawy do </w:t>
      </w:r>
      <w:r w:rsidR="00F96F61">
        <w:rPr>
          <w:rFonts w:asciiTheme="minorHAnsi" w:hAnsiTheme="minorHAnsi" w:cstheme="minorHAnsi"/>
          <w:bCs/>
          <w:sz w:val="24"/>
          <w:szCs w:val="24"/>
        </w:rPr>
        <w:t>2</w:t>
      </w:r>
      <w:r w:rsidRPr="00DF4D8D">
        <w:rPr>
          <w:rFonts w:asciiTheme="minorHAnsi" w:hAnsiTheme="minorHAnsi" w:cstheme="minorHAnsi"/>
          <w:bCs/>
          <w:sz w:val="24"/>
          <w:szCs w:val="24"/>
        </w:rPr>
        <w:t>0 dni roboczych.</w:t>
      </w:r>
    </w:p>
    <w:p w14:paraId="1CB2D91F" w14:textId="77777777" w:rsidR="00DF4D8D" w:rsidRPr="00DF4D8D" w:rsidRDefault="00DF4D8D" w:rsidP="00FC6A5B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Fabrycznie nowe, egzemplarz z roku 2020 lub 2021.</w:t>
      </w:r>
    </w:p>
    <w:p w14:paraId="14403DDA" w14:textId="77777777" w:rsidR="00DF4D8D" w:rsidRPr="00DF4D8D" w:rsidRDefault="00DF4D8D" w:rsidP="00FC6A5B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Znak CE (</w:t>
      </w:r>
      <w:proofErr w:type="spellStart"/>
      <w:r w:rsidRPr="00DF4D8D">
        <w:rPr>
          <w:rFonts w:asciiTheme="minorHAnsi" w:hAnsiTheme="minorHAnsi" w:cstheme="minorHAnsi"/>
          <w:bCs/>
          <w:sz w:val="24"/>
          <w:szCs w:val="24"/>
          <w:lang w:val="en-US"/>
        </w:rPr>
        <w:t>Conformité</w:t>
      </w:r>
      <w:proofErr w:type="spellEnd"/>
      <w:r w:rsidRPr="00DF4D8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DF4D8D">
        <w:rPr>
          <w:rFonts w:asciiTheme="minorHAnsi" w:hAnsiTheme="minorHAnsi" w:cstheme="minorHAnsi"/>
          <w:bCs/>
          <w:sz w:val="24"/>
          <w:szCs w:val="24"/>
          <w:lang w:val="en-US"/>
        </w:rPr>
        <w:t>Européenne</w:t>
      </w:r>
      <w:proofErr w:type="spellEnd"/>
      <w:r w:rsidRPr="00DF4D8D">
        <w:rPr>
          <w:rFonts w:asciiTheme="minorHAnsi" w:hAnsiTheme="minorHAnsi" w:cstheme="minorHAnsi"/>
          <w:bCs/>
          <w:sz w:val="24"/>
          <w:szCs w:val="24"/>
          <w:lang w:val="en-US"/>
        </w:rPr>
        <w:t>).</w:t>
      </w:r>
    </w:p>
    <w:p w14:paraId="7F918186" w14:textId="77777777" w:rsidR="00DF4D8D" w:rsidRPr="00DF4D8D" w:rsidRDefault="00DF4D8D" w:rsidP="00FC6A5B">
      <w:pPr>
        <w:pStyle w:val="Kolorowalistaakcent11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Instrukcja obsługi w języku polskim lub angielskim.</w:t>
      </w:r>
    </w:p>
    <w:p w14:paraId="0C22EDC4" w14:textId="77777777" w:rsidR="00DF4D8D" w:rsidRPr="00DF4D8D" w:rsidRDefault="00DF4D8D" w:rsidP="00FC6A5B">
      <w:pPr>
        <w:numPr>
          <w:ilvl w:val="0"/>
          <w:numId w:val="7"/>
        </w:numPr>
        <w:overflowPunct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Dostarczenie wszystkich niezbędnych akcesoriów.</w:t>
      </w:r>
    </w:p>
    <w:p w14:paraId="1FB549DD" w14:textId="77777777" w:rsidR="00DF4D8D" w:rsidRPr="00DF4D8D" w:rsidRDefault="00DF4D8D" w:rsidP="00FC6A5B">
      <w:pPr>
        <w:numPr>
          <w:ilvl w:val="0"/>
          <w:numId w:val="7"/>
        </w:numPr>
        <w:overflowPunct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Jeżeli urządzenie podlega zgłoszeniu do Urzędu Dozoru Technicznego, to wszystkie koszty i formalności z tym związane są po stronie Wykonawcy.</w:t>
      </w:r>
    </w:p>
    <w:p w14:paraId="6EDE1D20" w14:textId="77777777" w:rsidR="00DF4D8D" w:rsidRPr="00DF4D8D" w:rsidRDefault="00DF4D8D" w:rsidP="00FC6A5B">
      <w:pPr>
        <w:overflowPunct/>
        <w:autoSpaceDE/>
        <w:autoSpaceDN/>
        <w:adjustRightInd/>
        <w:spacing w:after="200" w:line="252" w:lineRule="auto"/>
        <w:ind w:left="284"/>
        <w:contextualSpacing/>
        <w:jc w:val="both"/>
        <w:textAlignment w:val="auto"/>
        <w:rPr>
          <w:rFonts w:asciiTheme="minorHAnsi" w:eastAsiaTheme="majorEastAsia" w:hAnsiTheme="minorHAnsi" w:cstheme="minorHAnsi"/>
          <w:bCs/>
          <w:sz w:val="24"/>
          <w:szCs w:val="24"/>
          <w:u w:val="single"/>
          <w:lang w:eastAsia="en-US"/>
        </w:rPr>
      </w:pPr>
    </w:p>
    <w:p w14:paraId="574283D9" w14:textId="120208E3" w:rsidR="00E2640F" w:rsidRPr="00DF3154" w:rsidRDefault="00DF4D8D" w:rsidP="00FC6A5B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</w:pPr>
      <w:r w:rsidRPr="00DF3154"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  <w:t xml:space="preserve">Część nr </w:t>
      </w:r>
      <w:r w:rsidR="00DF3154"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  <w:t>3</w:t>
      </w:r>
      <w:r w:rsidRPr="00DF3154">
        <w:rPr>
          <w:rFonts w:asciiTheme="minorHAnsi" w:eastAsiaTheme="majorEastAsia" w:hAnsiTheme="minorHAnsi" w:cstheme="minorHAnsi"/>
          <w:b/>
          <w:sz w:val="24"/>
          <w:szCs w:val="24"/>
          <w:u w:val="single"/>
          <w:lang w:eastAsia="en-US"/>
        </w:rPr>
        <w:t xml:space="preserve"> – Drobny sprzęt laboratoryjny z wyposażeniem i zestaw pipet jednokanałowych automatycznych o zmiennej objętości</w:t>
      </w:r>
      <w:bookmarkEnd w:id="1"/>
    </w:p>
    <w:p w14:paraId="39E520C3" w14:textId="7316F3A4" w:rsidR="00DF4D8D" w:rsidRPr="00064EF5" w:rsidRDefault="00DF3154" w:rsidP="00064EF5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</w:pPr>
      <w:bookmarkStart w:id="5" w:name="_Hlk77158409"/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Pozycja 1.1. Formularza Oferty: </w:t>
      </w:r>
      <w:r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Łaźnia wodna</w:t>
      </w:r>
      <w:r w:rsidRPr="007D3ADD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 xml:space="preserve"> o następujących parametrach:</w:t>
      </w:r>
      <w:bookmarkEnd w:id="5"/>
    </w:p>
    <w:p w14:paraId="09DCD721" w14:textId="2731C37F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4D8D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Urządzenie przeznaczone do procesów wymagających stosowania wysokich temperatur podczas prowadzonego eksperymentu do 100</w:t>
      </w:r>
      <w:r w:rsidRPr="00DF4D8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  <w:lang w:eastAsia="ar-SA"/>
        </w:rPr>
        <w:t>o</w:t>
      </w:r>
      <w:r w:rsidRPr="00DF4D8D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C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58409C37" w14:textId="3B25A618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Obudowa wykonana ze stali nierdzewnej typu „płótno”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6EACA692" w14:textId="2E61C115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Intuicyjna obsługa regulatora temperatury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27AD92DE" w14:textId="77391EB6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Uchwyt do przenoszenia łaźni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78388C04" w14:textId="655C3562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System wentylacyjny zapobiegający nadmiernemu nagrzewaniu obudowy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420DE76A" w14:textId="1D78E7D1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lastRenderedPageBreak/>
        <w:t>System alarmujący o braku wody z jednoczesną blokadą grzania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32962C27" w14:textId="4261F007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Wyświetlacz LED 4-cyforwy z rozdzielczością 0,1 stopnia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13A59909" w14:textId="424211BD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Zbiornik łaźni wykonany metodą tłoczenia ze stali nierdzewnej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57ED1F61" w14:textId="7BAF474A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Głębokość łaźni 100-150 mm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7B3E1358" w14:textId="0E4ED49A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Łaźnia 6-miejscowa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23640141" w14:textId="013ECF06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Utrzymanie temp. w łaźni z dokładnością min. +/-0,7 stopnia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4C969427" w14:textId="6198B9B2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Nierdzewna pokrywa z otworami fi 110 pod krążki redukcyjne z regulowaną perforowaną półką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4B4CA4A0" w14:textId="3B18DB6D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Zestaw krążków redukcyjnych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0A699F01" w14:textId="43A6A9E8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Spust wody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1795DF34" w14:textId="6BD103CB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Wymiary wanny min. 500x300x100mm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49F705F6" w14:textId="4C8B6CC5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Wymiary zewnętrzne maks. 540x330x170mm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68E3CC23" w14:textId="1BD89C4F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Pojemność 12-15l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6BA8305F" w14:textId="5FF134E6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Pobór mocy maks. 1500W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03B3BFB7" w14:textId="43875038" w:rsid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Zakres pracy od +5</w:t>
      </w:r>
      <w:r w:rsidRPr="00DF3154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  <w:lang w:eastAsia="ar-SA"/>
        </w:rPr>
        <w:t>o</w:t>
      </w: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C powyżej temp. otoczenia do 105</w:t>
      </w:r>
      <w:r w:rsidRPr="00DF3154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  <w:lang w:eastAsia="ar-SA"/>
        </w:rPr>
        <w:t>o</w:t>
      </w: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C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;</w:t>
      </w:r>
    </w:p>
    <w:p w14:paraId="25062969" w14:textId="3C32CB73" w:rsidR="00DF4D8D" w:rsidRPr="00DF3154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3154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 xml:space="preserve">W skład jednej łaźni wchodzi: </w:t>
      </w:r>
    </w:p>
    <w:p w14:paraId="786F63FA" w14:textId="391D4711" w:rsidR="00DF4D8D" w:rsidRPr="00DF4D8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16" w:line="276" w:lineRule="auto"/>
        <w:ind w:left="1037" w:hanging="357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</w:pPr>
      <w:r w:rsidRPr="00DF4D8D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2 statywy na 15 probówek fi 18mm</w:t>
      </w:r>
      <w:r w:rsidR="00F96F61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.</w:t>
      </w:r>
    </w:p>
    <w:p w14:paraId="30E47FBB" w14:textId="2301E62E" w:rsidR="006120C5" w:rsidRDefault="006120C5" w:rsidP="00FC6A5B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AE82DAF" w14:textId="4B18F487" w:rsidR="006120C5" w:rsidRPr="006120C5" w:rsidRDefault="006120C5" w:rsidP="00FC6A5B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</w:pP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Pozycja 1.</w:t>
      </w:r>
      <w:r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2</w:t>
      </w: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. Formularza Oferty: </w:t>
      </w:r>
      <w:proofErr w:type="spellStart"/>
      <w:r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Termoblok</w:t>
      </w:r>
      <w:proofErr w:type="spellEnd"/>
      <w:r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 suchy</w:t>
      </w:r>
      <w:r w:rsidRPr="007D3ADD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 xml:space="preserve"> o następujących parametrach:</w:t>
      </w:r>
    </w:p>
    <w:p w14:paraId="04F52D4C" w14:textId="247F572A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Urządzenie posiadające wysokiej jakości system grzewczy z doskonałą kontrolą temperatury, dzięki czemu doskonale nadają się dla wielu wrażliwych procedur analitycznych wymagających dużej precyzji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489949CB" w14:textId="5B662003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Zaawansowany system kontroli temperatury w połączeniu z wysoką jakością wykonania urządzeń zapewnia dokładne, powtarzalne oraz bezpieczne ogrzewanie próbek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241C7C" w14:textId="77E70667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Typ cyfrowy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24F758A" w14:textId="74ED8C29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Zakres temperatury [°C] +5 powyżej temperatury otoczenia do +130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2A4A1174" w14:textId="68541101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Zakres regulacji temperatury 15 do 130 [°C]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4CA7A339" w14:textId="7C1D3C1C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Stabilność temperatury (przy 37°C) [°C] min. ±0,1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66A635E" w14:textId="0897FBD5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Równomierność temperatury bez bloków (przy 37°C) min. ±0,1 [°C]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03B0B538" w14:textId="49A4BF05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6120C5">
        <w:rPr>
          <w:rFonts w:asciiTheme="minorHAnsi" w:hAnsiTheme="minorHAnsi" w:cstheme="minorHAnsi"/>
          <w:bCs/>
          <w:sz w:val="24"/>
          <w:szCs w:val="24"/>
        </w:rPr>
        <w:t>Timer</w:t>
      </w:r>
      <w:proofErr w:type="spellEnd"/>
      <w:r w:rsidRPr="006120C5">
        <w:rPr>
          <w:rFonts w:asciiTheme="minorHAnsi" w:hAnsiTheme="minorHAnsi" w:cstheme="minorHAnsi"/>
          <w:bCs/>
          <w:sz w:val="24"/>
          <w:szCs w:val="24"/>
        </w:rPr>
        <w:t xml:space="preserve"> min. 1-990 min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278F6229" w14:textId="5040F5D6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lastRenderedPageBreak/>
        <w:t>Czas grzania (od 25ºC do 100ºC) maksymalnie 25 min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27041813" w14:textId="0646C54F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 xml:space="preserve">Pobór mocy </w:t>
      </w:r>
      <w:r w:rsidR="00D50887">
        <w:rPr>
          <w:rFonts w:asciiTheme="minorHAnsi" w:hAnsiTheme="minorHAnsi" w:cstheme="minorHAnsi"/>
          <w:bCs/>
          <w:sz w:val="24"/>
          <w:szCs w:val="24"/>
        </w:rPr>
        <w:t xml:space="preserve">max </w:t>
      </w:r>
      <w:r w:rsidRPr="006120C5">
        <w:rPr>
          <w:rFonts w:asciiTheme="minorHAnsi" w:hAnsiTheme="minorHAnsi" w:cstheme="minorHAnsi"/>
          <w:bCs/>
          <w:sz w:val="24"/>
          <w:szCs w:val="24"/>
        </w:rPr>
        <w:t>150W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7753EE84" w14:textId="1F2CE86F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Wymiary zewnętrzne maksymalnie (W x D x H) 125 x 245 x 205mm [mm]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43028F15" w14:textId="18DD9D47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Czytelny wyświetlacz cyfrowy – łatwy do odczytania z dużej odległości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78A825FB" w14:textId="08E7740E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 xml:space="preserve">Wygodna funkcja </w:t>
      </w:r>
      <w:proofErr w:type="spellStart"/>
      <w:r w:rsidRPr="006120C5">
        <w:rPr>
          <w:rFonts w:asciiTheme="minorHAnsi" w:hAnsiTheme="minorHAnsi" w:cstheme="minorHAnsi"/>
          <w:bCs/>
          <w:sz w:val="24"/>
          <w:szCs w:val="24"/>
        </w:rPr>
        <w:t>timera</w:t>
      </w:r>
      <w:proofErr w:type="spellEnd"/>
      <w:r w:rsidRPr="006120C5">
        <w:rPr>
          <w:rFonts w:asciiTheme="minorHAnsi" w:hAnsiTheme="minorHAnsi" w:cstheme="minorHAnsi"/>
          <w:bCs/>
          <w:sz w:val="24"/>
          <w:szCs w:val="24"/>
        </w:rPr>
        <w:t>, z słyszalnym brzęczykiem, do pomiaru czasu reakcji i funkcji, np. opóźnione włączenie/wyłączenie grzałki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3EF3BECE" w14:textId="325BE699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Zabezpieczenie przed przegrzaniem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5CA34C98" w14:textId="0AAA4730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 xml:space="preserve">Wysokiej jakości, solidna konstrukcja z opływowego aluminium </w:t>
      </w:r>
      <w:proofErr w:type="spellStart"/>
      <w:r w:rsidRPr="006120C5">
        <w:rPr>
          <w:rFonts w:asciiTheme="minorHAnsi" w:hAnsiTheme="minorHAnsi" w:cstheme="minorHAnsi"/>
          <w:bCs/>
          <w:sz w:val="24"/>
          <w:szCs w:val="24"/>
        </w:rPr>
        <w:t>coolwall</w:t>
      </w:r>
      <w:proofErr w:type="spellEnd"/>
      <w:r w:rsidRPr="006120C5">
        <w:rPr>
          <w:rFonts w:asciiTheme="minorHAnsi" w:hAnsiTheme="minorHAnsi" w:cstheme="minorHAnsi"/>
          <w:bCs/>
          <w:sz w:val="24"/>
          <w:szCs w:val="24"/>
        </w:rPr>
        <w:t xml:space="preserve"> i odpornego na chemikalia tworzywa sztucznego – wytrzymała w wymagających środowiskach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9B7669D" w14:textId="4179BA7A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Kompaktowa powierzchnia pozwalająca zoptymalizować wykorzystanie przestrzeni roboczej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7F0A0FA2" w14:textId="13507182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Trzy programowalne segmenty temperatury/czasu oraz segmenty zakończenia programu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1BDCF667" w14:textId="101F5661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 xml:space="preserve">Funkcja </w:t>
      </w:r>
      <w:proofErr w:type="spellStart"/>
      <w:r w:rsidRPr="006120C5">
        <w:rPr>
          <w:rFonts w:asciiTheme="minorHAnsi" w:hAnsiTheme="minorHAnsi" w:cstheme="minorHAnsi"/>
          <w:bCs/>
          <w:sz w:val="24"/>
          <w:szCs w:val="24"/>
        </w:rPr>
        <w:t>timera</w:t>
      </w:r>
      <w:proofErr w:type="spellEnd"/>
      <w:r w:rsidRPr="006120C5">
        <w:rPr>
          <w:rFonts w:asciiTheme="minorHAnsi" w:hAnsiTheme="minorHAnsi" w:cstheme="minorHAnsi"/>
          <w:bCs/>
          <w:sz w:val="24"/>
          <w:szCs w:val="24"/>
        </w:rPr>
        <w:t xml:space="preserve"> opóźnienia włączenia/wyłączenia nagrzewnicy do min. 70 godzin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17C80FDA" w14:textId="76A59246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 xml:space="preserve">Waga </w:t>
      </w:r>
      <w:proofErr w:type="spellStart"/>
      <w:r w:rsidRPr="006120C5">
        <w:rPr>
          <w:rFonts w:asciiTheme="minorHAnsi" w:hAnsiTheme="minorHAnsi" w:cstheme="minorHAnsi"/>
          <w:bCs/>
          <w:sz w:val="24"/>
          <w:szCs w:val="24"/>
        </w:rPr>
        <w:t>maks</w:t>
      </w:r>
      <w:proofErr w:type="spellEnd"/>
      <w:r w:rsidRPr="006120C5">
        <w:rPr>
          <w:rFonts w:asciiTheme="minorHAnsi" w:hAnsiTheme="minorHAnsi" w:cstheme="minorHAnsi"/>
          <w:bCs/>
          <w:sz w:val="24"/>
          <w:szCs w:val="24"/>
        </w:rPr>
        <w:t xml:space="preserve"> 2,5</w:t>
      </w:r>
      <w:r w:rsidR="00F96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0C5">
        <w:rPr>
          <w:rFonts w:asciiTheme="minorHAnsi" w:hAnsiTheme="minorHAnsi" w:cstheme="minorHAnsi"/>
          <w:bCs/>
          <w:sz w:val="24"/>
          <w:szCs w:val="24"/>
        </w:rPr>
        <w:t>kg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449844DE" w14:textId="620C954A" w:rsidR="00DF4D8D" w:rsidRP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 xml:space="preserve">W skład jednego </w:t>
      </w:r>
      <w:proofErr w:type="spellStart"/>
      <w:r w:rsidRPr="006120C5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>termobloku</w:t>
      </w:r>
      <w:proofErr w:type="spellEnd"/>
      <w:r w:rsidRPr="006120C5">
        <w:rPr>
          <w:rFonts w:asciiTheme="minorHAnsi" w:hAnsiTheme="minorHAnsi" w:cstheme="minorHAnsi"/>
          <w:bCs/>
          <w:color w:val="000000"/>
          <w:sz w:val="24"/>
          <w:szCs w:val="24"/>
          <w:lang w:eastAsia="ar-SA"/>
        </w:rPr>
        <w:t xml:space="preserve"> wchodzi: </w:t>
      </w:r>
    </w:p>
    <w:p w14:paraId="2096C407" w14:textId="48E98E4D" w:rsidR="00DF4D8D" w:rsidRPr="00DF4D8D" w:rsidRDefault="00DF4D8D" w:rsidP="00FC6A5B">
      <w:pPr>
        <w:numPr>
          <w:ilvl w:val="1"/>
          <w:numId w:val="5"/>
        </w:numPr>
        <w:suppressAutoHyphens/>
        <w:overflowPunct/>
        <w:autoSpaceDE/>
        <w:autoSpaceDN/>
        <w:adjustRightInd/>
        <w:spacing w:after="200" w:line="276" w:lineRule="auto"/>
        <w:ind w:left="1037" w:hanging="357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blok wymienny na 12 probówek 18mm głębokość 50mm</w:t>
      </w:r>
      <w:r w:rsidR="00F96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611090D3" w14:textId="73EF9D1D" w:rsidR="006120C5" w:rsidRDefault="006120C5" w:rsidP="00FC6A5B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4A6B456A" w14:textId="19E65EC2" w:rsidR="006120C5" w:rsidRPr="006120C5" w:rsidRDefault="006120C5" w:rsidP="00FC6A5B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</w:pPr>
      <w:bookmarkStart w:id="6" w:name="_Hlk77158722"/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Pozycja 1.</w:t>
      </w:r>
      <w:r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3</w:t>
      </w: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. Formularza Oferty: </w:t>
      </w:r>
      <w:r w:rsidRPr="006120C5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Mieszadło magnetyczne z grzaniem </w:t>
      </w:r>
      <w:r w:rsidRPr="007D3ADD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>o następujących parametrach:</w:t>
      </w:r>
    </w:p>
    <w:bookmarkEnd w:id="6"/>
    <w:p w14:paraId="69B2AEA1" w14:textId="4304F803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Mieszadło do płyt grzejnych szeroko stosowane w laboratoriach</w:t>
      </w:r>
      <w:r w:rsidR="00F96F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;</w:t>
      </w:r>
    </w:p>
    <w:p w14:paraId="31041389" w14:textId="5A28C8F8" w:rsidR="00DF4D8D" w:rsidRP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Zastosowanie:</w:t>
      </w:r>
    </w:p>
    <w:p w14:paraId="4F00A76B" w14:textId="30AB7557" w:rsidR="006120C5" w:rsidRDefault="006120C5" w:rsidP="00064EF5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1037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</w:t>
      </w:r>
      <w:r w:rsidR="00DF4D8D"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oda</w:t>
      </w:r>
      <w:r w:rsidR="00F96F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,</w:t>
      </w:r>
    </w:p>
    <w:p w14:paraId="3ABD9781" w14:textId="3CC153D0" w:rsidR="006120C5" w:rsidRDefault="006120C5" w:rsidP="00064EF5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1037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O</w:t>
      </w:r>
      <w:r w:rsidR="00DF4D8D" w:rsidRP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sady</w:t>
      </w:r>
      <w:r w:rsidR="00F96F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,</w:t>
      </w:r>
    </w:p>
    <w:p w14:paraId="3DF2A680" w14:textId="5FB917CB" w:rsidR="00DF4D8D" w:rsidRPr="006120C5" w:rsidRDefault="00DF4D8D" w:rsidP="00064EF5">
      <w:pPr>
        <w:numPr>
          <w:ilvl w:val="1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1037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żywność i pasze</w:t>
      </w:r>
      <w:r w:rsidR="00F96F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;</w:t>
      </w:r>
    </w:p>
    <w:p w14:paraId="769987A2" w14:textId="5AD2C0A7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Powleczona płyta grzewcza ze stopu aluminium zapewnia równomierny rozkład ciepła</w:t>
      </w:r>
      <w:r w:rsidR="00F96F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;</w:t>
      </w:r>
    </w:p>
    <w:p w14:paraId="1571404E" w14:textId="6235B4D0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Odporność na chemikalia</w:t>
      </w:r>
      <w:r w:rsidR="00F96F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;</w:t>
      </w:r>
    </w:p>
    <w:p w14:paraId="6C892C3C" w14:textId="416669DA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Grzanie od temperatury pokojowej do min. 350°C</w:t>
      </w:r>
      <w:r w:rsidR="00F96F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;</w:t>
      </w:r>
    </w:p>
    <w:p w14:paraId="4EF585EB" w14:textId="10F7A551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Średnica płyty grzejnej pomiędzy 125-135 mm</w:t>
      </w:r>
      <w:r w:rsidR="00F96F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;</w:t>
      </w:r>
    </w:p>
    <w:p w14:paraId="090DED45" w14:textId="078DD518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Wymiary max. 170 x 120 x 285 mm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357B3E15" w14:textId="6734A3D4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Waga max. 3kg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33731DAA" w14:textId="697DD900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lastRenderedPageBreak/>
        <w:t>Moc max 650W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59580E2E" w14:textId="1BFABECD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 xml:space="preserve">Elektroniczna regulacja prędkości do min. 1450 </w:t>
      </w:r>
      <w:proofErr w:type="spellStart"/>
      <w:r w:rsidRPr="006120C5">
        <w:rPr>
          <w:rFonts w:asciiTheme="minorHAnsi" w:hAnsiTheme="minorHAnsi" w:cstheme="minorHAnsi"/>
          <w:bCs/>
          <w:sz w:val="24"/>
          <w:szCs w:val="24"/>
        </w:rPr>
        <w:t>obr</w:t>
      </w:r>
      <w:proofErr w:type="spellEnd"/>
      <w:r w:rsidRPr="006120C5">
        <w:rPr>
          <w:rFonts w:asciiTheme="minorHAnsi" w:hAnsiTheme="minorHAnsi" w:cstheme="minorHAnsi"/>
          <w:bCs/>
          <w:sz w:val="24"/>
          <w:szCs w:val="24"/>
        </w:rPr>
        <w:t>/min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25DD177F" w14:textId="7D76843A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Doskonała kontrola prędkości, nawet przy niskich prędkościach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F8AFF76" w14:textId="46BBA965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Magnes napędowy typu PCM o dużej mocy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8C6F214" w14:textId="639A34E6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Stopień ochrony IP42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1129274E" w14:textId="2DEC4C8C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Rowek odpływowy chroniący przed zalaniem płynem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9AD3A8F" w14:textId="5D416D66" w:rsidR="00DF4D8D" w:rsidRP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Interfejs LED wzbogacony o alarmy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86870A0" w14:textId="77777777" w:rsidR="006120C5" w:rsidRDefault="006120C5" w:rsidP="00FC6A5B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</w:pPr>
      <w:bookmarkStart w:id="7" w:name="_Hlk74867698"/>
    </w:p>
    <w:p w14:paraId="3FB17E8F" w14:textId="64D7CCE1" w:rsidR="006120C5" w:rsidRPr="006120C5" w:rsidRDefault="006120C5" w:rsidP="00FC6A5B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</w:pP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Pozycja 1.</w:t>
      </w:r>
      <w:r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4</w:t>
      </w: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. Formularza Oferty: </w:t>
      </w:r>
      <w:r w:rsidRPr="006120C5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Wytrząsarka typu </w:t>
      </w:r>
      <w:proofErr w:type="spellStart"/>
      <w:r w:rsidRPr="006120C5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vortex</w:t>
      </w:r>
      <w:proofErr w:type="spellEnd"/>
      <w:r w:rsidRPr="006120C5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Pr="007D3ADD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>o następujących parametrach:</w:t>
      </w:r>
    </w:p>
    <w:bookmarkEnd w:id="7"/>
    <w:p w14:paraId="3036FB81" w14:textId="7EDCFD39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Mini-wytrząsarka/</w:t>
      </w:r>
      <w:proofErr w:type="spellStart"/>
      <w:r w:rsidRPr="00DF4D8D">
        <w:rPr>
          <w:rFonts w:asciiTheme="minorHAnsi" w:hAnsiTheme="minorHAnsi" w:cstheme="minorHAnsi"/>
          <w:bCs/>
          <w:sz w:val="24"/>
          <w:szCs w:val="24"/>
        </w:rPr>
        <w:t>vortex</w:t>
      </w:r>
      <w:proofErr w:type="spellEnd"/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2C70DD72" w14:textId="7EEB7E2C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Ruch kołowy o orbicie 4mm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1921D6B6" w14:textId="2B54519A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 xml:space="preserve">Głowica do wytrząsania z silikonową nakładką uniemożliwiają zalanie wnętrza </w:t>
      </w:r>
      <w:proofErr w:type="spellStart"/>
      <w:r w:rsidRPr="006120C5">
        <w:rPr>
          <w:rFonts w:asciiTheme="minorHAnsi" w:hAnsiTheme="minorHAnsi" w:cstheme="minorHAnsi"/>
          <w:bCs/>
          <w:sz w:val="24"/>
          <w:szCs w:val="24"/>
        </w:rPr>
        <w:t>vortexu</w:t>
      </w:r>
      <w:proofErr w:type="spellEnd"/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B9259CB" w14:textId="5CCB3EE9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Wydajne mieszanie dużych objętości próbek (do 50 ml)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5AAAE4A4" w14:textId="7C3952CC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Tryb pracy aktywowanej „na dotyk”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78908F71" w14:textId="3E2A5A5D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 xml:space="preserve">Stała prędkość wytrząsania 2800 </w:t>
      </w:r>
      <w:proofErr w:type="spellStart"/>
      <w:r w:rsidRPr="006120C5">
        <w:rPr>
          <w:rFonts w:asciiTheme="minorHAnsi" w:hAnsiTheme="minorHAnsi" w:cstheme="minorHAnsi"/>
          <w:bCs/>
          <w:sz w:val="24"/>
          <w:szCs w:val="24"/>
        </w:rPr>
        <w:t>rpm</w:t>
      </w:r>
      <w:proofErr w:type="spellEnd"/>
      <w:r w:rsidRPr="006120C5">
        <w:rPr>
          <w:rFonts w:asciiTheme="minorHAnsi" w:hAnsiTheme="minorHAnsi" w:cstheme="minorHAnsi"/>
          <w:bCs/>
          <w:sz w:val="24"/>
          <w:szCs w:val="24"/>
        </w:rPr>
        <w:t xml:space="preserve"> (start/stop przy naciśnięciu końcówki mieszającej </w:t>
      </w:r>
      <w:proofErr w:type="spellStart"/>
      <w:r w:rsidRPr="006120C5">
        <w:rPr>
          <w:rFonts w:asciiTheme="minorHAnsi" w:hAnsiTheme="minorHAnsi" w:cstheme="minorHAnsi"/>
          <w:bCs/>
          <w:sz w:val="24"/>
          <w:szCs w:val="24"/>
        </w:rPr>
        <w:t>vortexu</w:t>
      </w:r>
      <w:proofErr w:type="spellEnd"/>
      <w:r w:rsidRPr="006120C5">
        <w:rPr>
          <w:rFonts w:asciiTheme="minorHAnsi" w:hAnsiTheme="minorHAnsi" w:cstheme="minorHAnsi"/>
          <w:bCs/>
          <w:sz w:val="24"/>
          <w:szCs w:val="24"/>
        </w:rPr>
        <w:t>)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6CA1D5B3" w14:textId="77777777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Wymiary (S x G x W) max.  10 x 10 x 7 cm</w:t>
      </w:r>
    </w:p>
    <w:p w14:paraId="77ECCD44" w14:textId="77777777" w:rsid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Praca w temperaturze od +4°C do +45°C</w:t>
      </w:r>
    </w:p>
    <w:p w14:paraId="5F94E26D" w14:textId="79D97E2B" w:rsidR="00DF4D8D" w:rsidRPr="006120C5" w:rsidRDefault="00DF4D8D" w:rsidP="00064EF5">
      <w:pPr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276" w:lineRule="auto"/>
        <w:ind w:left="641" w:hanging="357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6120C5">
        <w:rPr>
          <w:rFonts w:asciiTheme="minorHAnsi" w:hAnsiTheme="minorHAnsi" w:cstheme="minorHAnsi"/>
          <w:bCs/>
          <w:sz w:val="24"/>
          <w:szCs w:val="24"/>
        </w:rPr>
        <w:t>Waga max. 30,5 kg</w:t>
      </w:r>
      <w:r w:rsidR="00F96F61">
        <w:rPr>
          <w:rFonts w:asciiTheme="minorHAnsi" w:hAnsiTheme="minorHAnsi" w:cstheme="minorHAnsi"/>
          <w:bCs/>
          <w:sz w:val="24"/>
          <w:szCs w:val="24"/>
        </w:rPr>
        <w:t>;</w:t>
      </w:r>
    </w:p>
    <w:p w14:paraId="4DC4B4DB" w14:textId="77777777" w:rsidR="00DF4D8D" w:rsidRPr="00DF4D8D" w:rsidRDefault="00DF4D8D" w:rsidP="00FC6A5B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0E5B0F53" w14:textId="77B26A96" w:rsidR="00DF4D8D" w:rsidRPr="00DF4D8D" w:rsidRDefault="00DF4D8D" w:rsidP="00FC6A5B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Dodatkowe wymagania dotyczące powyższych pozycji</w:t>
      </w:r>
      <w:r w:rsid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6120C5" w:rsidRP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1.1. </w:t>
      </w:r>
      <w:r w:rsid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-</w:t>
      </w:r>
      <w:r w:rsidR="006120C5" w:rsidRP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1.</w:t>
      </w:r>
      <w:r w:rsid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4</w:t>
      </w:r>
      <w:r w:rsidR="006120C5" w:rsidRPr="006120C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 Formularza oferty:</w:t>
      </w:r>
    </w:p>
    <w:p w14:paraId="62858811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Gwarancja wykonawcy min. 24 miesiące.</w:t>
      </w:r>
    </w:p>
    <w:p w14:paraId="37C1E864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ind w:left="714" w:hanging="357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Gwarancja producenta min. 24 miesiące.</w:t>
      </w:r>
    </w:p>
    <w:p w14:paraId="24FD139B" w14:textId="60C5E9B4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Termin dostawy do </w:t>
      </w:r>
      <w:r w:rsidR="00F96F61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2</w:t>
      </w: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0 dni roboczych.</w:t>
      </w:r>
    </w:p>
    <w:p w14:paraId="1BE5DB88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ar-SA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Fabrycznie nowe, egzemplarz z roku 2020 lub 2021.</w:t>
      </w:r>
    </w:p>
    <w:p w14:paraId="5C23A90D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ar-SA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Znak CE (</w:t>
      </w:r>
      <w:proofErr w:type="spellStart"/>
      <w:r w:rsidRPr="00DF4D8D">
        <w:rPr>
          <w:rFonts w:asciiTheme="minorHAnsi" w:eastAsia="Calibri" w:hAnsiTheme="minorHAnsi" w:cstheme="minorHAnsi"/>
          <w:bCs/>
          <w:sz w:val="24"/>
          <w:szCs w:val="24"/>
          <w:lang w:val="en-US" w:eastAsia="ar-SA"/>
        </w:rPr>
        <w:t>Conformité</w:t>
      </w:r>
      <w:proofErr w:type="spellEnd"/>
      <w:r w:rsidRPr="00DF4D8D">
        <w:rPr>
          <w:rFonts w:asciiTheme="minorHAnsi" w:eastAsia="Calibri" w:hAnsiTheme="minorHAnsi" w:cstheme="minorHAnsi"/>
          <w:bCs/>
          <w:sz w:val="24"/>
          <w:szCs w:val="24"/>
          <w:lang w:val="en-US" w:eastAsia="ar-SA"/>
        </w:rPr>
        <w:t xml:space="preserve"> </w:t>
      </w:r>
      <w:proofErr w:type="spellStart"/>
      <w:r w:rsidRPr="00DF4D8D">
        <w:rPr>
          <w:rFonts w:asciiTheme="minorHAnsi" w:eastAsia="Calibri" w:hAnsiTheme="minorHAnsi" w:cstheme="minorHAnsi"/>
          <w:bCs/>
          <w:sz w:val="24"/>
          <w:szCs w:val="24"/>
          <w:lang w:val="en-US" w:eastAsia="ar-SA"/>
        </w:rPr>
        <w:t>Européenne</w:t>
      </w:r>
      <w:proofErr w:type="spellEnd"/>
      <w:r w:rsidRPr="00DF4D8D">
        <w:rPr>
          <w:rFonts w:asciiTheme="minorHAnsi" w:eastAsia="Calibri" w:hAnsiTheme="minorHAnsi" w:cstheme="minorHAnsi"/>
          <w:bCs/>
          <w:sz w:val="24"/>
          <w:szCs w:val="24"/>
          <w:lang w:val="en-US" w:eastAsia="ar-SA"/>
        </w:rPr>
        <w:t>).</w:t>
      </w:r>
    </w:p>
    <w:p w14:paraId="5F193DD9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Instrukcja obsługi w języku polskim lub angielskim.</w:t>
      </w:r>
    </w:p>
    <w:p w14:paraId="66669DC6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ar-SA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Dostarczenie wszystkich niezbędnych akcesoriów.</w:t>
      </w:r>
    </w:p>
    <w:p w14:paraId="1FE0ADC7" w14:textId="77777777" w:rsidR="00DF4D8D" w:rsidRPr="00DF4D8D" w:rsidRDefault="00DF4D8D" w:rsidP="00FC6A5B">
      <w:pPr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bCs/>
          <w:sz w:val="24"/>
          <w:szCs w:val="24"/>
          <w:lang w:eastAsia="ar-SA"/>
        </w:rPr>
      </w:pPr>
      <w:r w:rsidRPr="00DF4D8D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Jeżeli urządzenie podlega zgłoszeniu do Urzędu Dozoru Technicznego, to wszystkie koszty i formalności z tym związane są po stronie Wykonawcy.</w:t>
      </w:r>
    </w:p>
    <w:p w14:paraId="0796F489" w14:textId="77777777" w:rsidR="00473904" w:rsidRDefault="00473904" w:rsidP="00FC6A5B">
      <w:pPr>
        <w:spacing w:before="12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2353EDE" w14:textId="653938F8" w:rsidR="00473904" w:rsidRDefault="00473904" w:rsidP="00FC6A5B">
      <w:pPr>
        <w:overflowPunct/>
        <w:autoSpaceDE/>
        <w:autoSpaceDN/>
        <w:adjustRightInd/>
        <w:spacing w:after="120" w:line="252" w:lineRule="auto"/>
        <w:jc w:val="both"/>
        <w:textAlignment w:val="auto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</w:pP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lastRenderedPageBreak/>
        <w:t xml:space="preserve">Pozycja </w:t>
      </w:r>
      <w:r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2</w:t>
      </w:r>
      <w:r w:rsidRPr="007D3ADD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. Formularza Oferty: </w:t>
      </w:r>
      <w:r w:rsidRPr="00473904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>Zestaw pipet jednokanałowych automatycznych o zmiennej objętości</w:t>
      </w:r>
      <w:r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D50887">
        <w:rPr>
          <w:rFonts w:asciiTheme="minorHAnsi" w:eastAsiaTheme="majorEastAsia" w:hAnsiTheme="minorHAnsi" w:cstheme="minorHAnsi"/>
          <w:b/>
          <w:color w:val="FF0000"/>
          <w:sz w:val="24"/>
          <w:szCs w:val="24"/>
          <w:lang w:eastAsia="en-US"/>
        </w:rPr>
        <w:t xml:space="preserve">ze statywem </w:t>
      </w:r>
      <w:r w:rsidRPr="007D3ADD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  <w:t>o następujących parametrach:</w:t>
      </w:r>
    </w:p>
    <w:p w14:paraId="7ED0008D" w14:textId="77777777" w:rsidR="00DF4D8D" w:rsidRPr="00DF4D8D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DF4D8D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Każdy zestaw pipet musi zawierać następujące objętości: </w:t>
      </w:r>
    </w:p>
    <w:p w14:paraId="3A6DE5DF" w14:textId="77777777" w:rsidR="00473904" w:rsidRDefault="00DF4D8D" w:rsidP="00064EF5">
      <w:pPr>
        <w:pStyle w:val="Kolorowalistaakcent11"/>
        <w:numPr>
          <w:ilvl w:val="1"/>
          <w:numId w:val="5"/>
        </w:numPr>
        <w:spacing w:before="120" w:after="120"/>
        <w:ind w:left="1037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DF4D8D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1 szt. pipety 0,5 – 10 </w:t>
      </w:r>
      <w:proofErr w:type="spellStart"/>
      <w:r w:rsidRPr="00DF4D8D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μl</w:t>
      </w:r>
      <w:proofErr w:type="spellEnd"/>
      <w:r w:rsidRPr="00DF4D8D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,</w:t>
      </w:r>
    </w:p>
    <w:p w14:paraId="4AC14544" w14:textId="77777777" w:rsidR="00473904" w:rsidRDefault="00DF4D8D" w:rsidP="00064EF5">
      <w:pPr>
        <w:pStyle w:val="Kolorowalistaakcent11"/>
        <w:numPr>
          <w:ilvl w:val="1"/>
          <w:numId w:val="5"/>
        </w:numPr>
        <w:spacing w:before="120" w:after="120"/>
        <w:ind w:left="1037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1 szt. pipety 20 – 200 </w:t>
      </w:r>
      <w:proofErr w:type="spellStart"/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μl</w:t>
      </w:r>
      <w:proofErr w:type="spellEnd"/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,</w:t>
      </w:r>
    </w:p>
    <w:p w14:paraId="0BB3AA5E" w14:textId="77777777" w:rsidR="00473904" w:rsidRDefault="00DF4D8D" w:rsidP="00064EF5">
      <w:pPr>
        <w:pStyle w:val="Kolorowalistaakcent11"/>
        <w:numPr>
          <w:ilvl w:val="1"/>
          <w:numId w:val="5"/>
        </w:numPr>
        <w:spacing w:before="120" w:after="120"/>
        <w:ind w:left="1037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1 szt. pipety 100 – 1000 </w:t>
      </w:r>
      <w:proofErr w:type="spellStart"/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μl</w:t>
      </w:r>
      <w:proofErr w:type="spellEnd"/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,</w:t>
      </w:r>
    </w:p>
    <w:p w14:paraId="7F87037B" w14:textId="0546E45E" w:rsidR="00DF4D8D" w:rsidRPr="00473904" w:rsidRDefault="00DF4D8D" w:rsidP="00064EF5">
      <w:pPr>
        <w:pStyle w:val="Kolorowalistaakcent11"/>
        <w:numPr>
          <w:ilvl w:val="1"/>
          <w:numId w:val="5"/>
        </w:numPr>
        <w:spacing w:before="120" w:after="120"/>
        <w:ind w:left="1037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1 szt. pipety 500 – 5000 </w:t>
      </w:r>
      <w:proofErr w:type="spellStart"/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μl</w:t>
      </w:r>
      <w:proofErr w:type="spellEnd"/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,</w:t>
      </w:r>
    </w:p>
    <w:p w14:paraId="6586DD5E" w14:textId="3DAFCDCA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DF4D8D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Statyw do pipet min. 4 miejscowy kompatybilny z pipetami opisanymi powyżej</w:t>
      </w:r>
      <w:r w:rsidR="00F96F61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;</w:t>
      </w:r>
    </w:p>
    <w:p w14:paraId="77FA7549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Pipety automatyczne jednokanałowe, nastawne w zakresie objętości podanych powyżej z kolorowymi znacznikami odpowiednimi do danej objętości;</w:t>
      </w:r>
    </w:p>
    <w:p w14:paraId="5B15501F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O najwyższej ergonomii (z dodatkowym haczykowatym zakrzywieniem na nasadę palca wskazującego ułatwiającym osadzenie pipety w dłoni);</w:t>
      </w:r>
    </w:p>
    <w:p w14:paraId="3C5B7EB2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Wykonane z tworzywa trwałego, chemicznie odpornego, z </w:t>
      </w:r>
      <w:proofErr w:type="spellStart"/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zrzutnikiem</w:t>
      </w:r>
      <w:proofErr w:type="spellEnd"/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 końcówek;</w:t>
      </w:r>
    </w:p>
    <w:p w14:paraId="49ABE9C1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Posiadające system amortyzujący część dolną pipety dla ochrony i lepszego dopasowania końcówek;</w:t>
      </w:r>
    </w:p>
    <w:p w14:paraId="473DEB1C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Z trójmiejscowym wskaźnikiem nastawiania objętości;</w:t>
      </w:r>
    </w:p>
    <w:p w14:paraId="3C44CEDC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Blokada nastawy pojemności;</w:t>
      </w:r>
    </w:p>
    <w:p w14:paraId="2821F917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proofErr w:type="spellStart"/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Autoklawowalna</w:t>
      </w:r>
      <w:proofErr w:type="spellEnd"/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 w całości i odporna na promieniowanie UV;</w:t>
      </w:r>
    </w:p>
    <w:p w14:paraId="67326A3D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Wyposażona w podwójny system nastawy pojemności;</w:t>
      </w:r>
    </w:p>
    <w:p w14:paraId="3A99226A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Regulowana długość wyrzutnika;</w:t>
      </w:r>
    </w:p>
    <w:p w14:paraId="59E9D0E7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Doskonałe parametry dokładności i powtarzalności;</w:t>
      </w:r>
    </w:p>
    <w:p w14:paraId="0A50F43B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Z trwale naniesionym numerem fabrycznym i oznakowaniem zakresu nastawnej objętości;</w:t>
      </w:r>
    </w:p>
    <w:p w14:paraId="3AA48B19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Konfekcjonowane fabrycznie, w indywidualnym opakowaniu kartonowym, wraz z instrukcja obsługi i akcesoriami niezbędnymi do wykonania konserwacji pipety (smar sylikonowy, klucz do odkręcania pipety, klucz do wymiany sprężynek i uszczelek);</w:t>
      </w:r>
    </w:p>
    <w:p w14:paraId="78849E5F" w14:textId="77777777" w:rsidR="00473904" w:rsidRDefault="00DF4D8D" w:rsidP="00064EF5">
      <w:pPr>
        <w:pStyle w:val="Kolorowalistaakcent11"/>
        <w:numPr>
          <w:ilvl w:val="0"/>
          <w:numId w:val="5"/>
        </w:numPr>
        <w:spacing w:before="120" w:after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Barwny kod na przycisku pipety ułatwiający dobranie odpowiedniego zakresu końcówki;</w:t>
      </w:r>
    </w:p>
    <w:p w14:paraId="058B28F1" w14:textId="6629F66C" w:rsidR="00DF4D8D" w:rsidRPr="00064EF5" w:rsidRDefault="00DF4D8D" w:rsidP="00064EF5">
      <w:pPr>
        <w:pStyle w:val="Kolorowalistaakcent11"/>
        <w:numPr>
          <w:ilvl w:val="0"/>
          <w:numId w:val="5"/>
        </w:numPr>
        <w:spacing w:before="120"/>
        <w:ind w:left="641" w:hanging="357"/>
        <w:contextualSpacing w:val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473904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Sprawdzone i wykalibrowane fabrycznie, z załączonym przez producenta indywidualnym certyfikatem kalibracji, oraz z dostępnym w Polsce autoryzowanym punktem serwisowym wykonującym usługi w zakresie napraw, konserwacji i kalibracji.</w:t>
      </w:r>
    </w:p>
    <w:p w14:paraId="01A43D02" w14:textId="77777777" w:rsidR="00064EF5" w:rsidRDefault="00064EF5" w:rsidP="00064EF5">
      <w:pPr>
        <w:pStyle w:val="Kolorowalistaakcent11"/>
        <w:spacing w:line="276" w:lineRule="auto"/>
        <w:ind w:left="0"/>
        <w:jc w:val="both"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</w:p>
    <w:p w14:paraId="46AE66F7" w14:textId="72DF754F" w:rsidR="00DF4D8D" w:rsidRPr="00DF4D8D" w:rsidRDefault="00DF4D8D" w:rsidP="00FC6A5B">
      <w:pPr>
        <w:pStyle w:val="Kolorowalistaakcent11"/>
        <w:spacing w:after="200"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Dodatkowe wymagania dotyczące powyższych pozycji:</w:t>
      </w:r>
    </w:p>
    <w:p w14:paraId="3AD48E09" w14:textId="77777777" w:rsidR="00DF4D8D" w:rsidRPr="00DF4D8D" w:rsidRDefault="00DF4D8D" w:rsidP="00FC6A5B">
      <w:pPr>
        <w:pStyle w:val="Kolorowalistaakcent11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Gwarancja wykonawcy min. 24 miesiące.</w:t>
      </w:r>
    </w:p>
    <w:p w14:paraId="0759B675" w14:textId="77777777" w:rsidR="00DF4D8D" w:rsidRPr="00DF4D8D" w:rsidRDefault="00DF4D8D" w:rsidP="00FC6A5B">
      <w:pPr>
        <w:pStyle w:val="Kolorowalistaakcent11"/>
        <w:numPr>
          <w:ilvl w:val="0"/>
          <w:numId w:val="7"/>
        </w:numPr>
        <w:spacing w:after="240" w:line="276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Gwarancja producenta min. 24 miesiące.</w:t>
      </w:r>
    </w:p>
    <w:p w14:paraId="17B9490C" w14:textId="30D40DF4" w:rsidR="00DF4D8D" w:rsidRPr="00DF4D8D" w:rsidRDefault="00DF4D8D" w:rsidP="00FC6A5B">
      <w:pPr>
        <w:pStyle w:val="Kolorowalistaakcent11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Termin dostawy do </w:t>
      </w:r>
      <w:r w:rsidR="00C01201">
        <w:rPr>
          <w:rFonts w:asciiTheme="minorHAnsi" w:hAnsiTheme="minorHAnsi" w:cstheme="minorHAnsi"/>
          <w:bCs/>
          <w:sz w:val="24"/>
          <w:szCs w:val="24"/>
        </w:rPr>
        <w:t>2</w:t>
      </w:r>
      <w:r w:rsidRPr="00DF4D8D">
        <w:rPr>
          <w:rFonts w:asciiTheme="minorHAnsi" w:hAnsiTheme="minorHAnsi" w:cstheme="minorHAnsi"/>
          <w:bCs/>
          <w:sz w:val="24"/>
          <w:szCs w:val="24"/>
        </w:rPr>
        <w:t>0 dni roboczych.</w:t>
      </w:r>
    </w:p>
    <w:p w14:paraId="3A342115" w14:textId="77777777" w:rsidR="00DF4D8D" w:rsidRPr="00DF4D8D" w:rsidRDefault="00DF4D8D" w:rsidP="00FC6A5B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Fabrycznie nowe, egzemplarz z roku 2020 lub 2021.</w:t>
      </w:r>
    </w:p>
    <w:p w14:paraId="7CE606A8" w14:textId="77777777" w:rsidR="00DF4D8D" w:rsidRPr="00DF4D8D" w:rsidRDefault="00DF4D8D" w:rsidP="00FC6A5B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Znak CE (</w:t>
      </w:r>
      <w:proofErr w:type="spellStart"/>
      <w:r w:rsidRPr="00DF4D8D">
        <w:rPr>
          <w:rFonts w:asciiTheme="minorHAnsi" w:hAnsiTheme="minorHAnsi" w:cstheme="minorHAnsi"/>
          <w:bCs/>
          <w:sz w:val="24"/>
          <w:szCs w:val="24"/>
          <w:lang w:val="en-US"/>
        </w:rPr>
        <w:t>Conformité</w:t>
      </w:r>
      <w:proofErr w:type="spellEnd"/>
      <w:r w:rsidRPr="00DF4D8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DF4D8D">
        <w:rPr>
          <w:rFonts w:asciiTheme="minorHAnsi" w:hAnsiTheme="minorHAnsi" w:cstheme="minorHAnsi"/>
          <w:bCs/>
          <w:sz w:val="24"/>
          <w:szCs w:val="24"/>
          <w:lang w:val="en-US"/>
        </w:rPr>
        <w:t>Européenne</w:t>
      </w:r>
      <w:proofErr w:type="spellEnd"/>
      <w:r w:rsidRPr="00DF4D8D">
        <w:rPr>
          <w:rFonts w:asciiTheme="minorHAnsi" w:hAnsiTheme="minorHAnsi" w:cstheme="minorHAnsi"/>
          <w:bCs/>
          <w:sz w:val="24"/>
          <w:szCs w:val="24"/>
          <w:lang w:val="en-US"/>
        </w:rPr>
        <w:t>).</w:t>
      </w:r>
    </w:p>
    <w:p w14:paraId="04DDE810" w14:textId="77777777" w:rsidR="00EC746F" w:rsidRDefault="00DF4D8D" w:rsidP="00FC6A5B">
      <w:pPr>
        <w:pStyle w:val="Kolorowalistaakcent11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Instrukcja obsługi w języku polskim lub angielskim.</w:t>
      </w:r>
    </w:p>
    <w:p w14:paraId="7CBCA05F" w14:textId="5D1189BC" w:rsidR="00DF4D8D" w:rsidRPr="00EC746F" w:rsidRDefault="00DF4D8D" w:rsidP="00FC6A5B">
      <w:pPr>
        <w:pStyle w:val="Kolorowalistaakcent11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746F">
        <w:rPr>
          <w:rFonts w:asciiTheme="minorHAnsi" w:hAnsiTheme="minorHAnsi" w:cstheme="minorHAnsi"/>
          <w:bCs/>
          <w:sz w:val="24"/>
          <w:szCs w:val="24"/>
        </w:rPr>
        <w:t>Dostarczenie wszystkich niezbędnych akcesoriów.</w:t>
      </w:r>
    </w:p>
    <w:p w14:paraId="7230BB98" w14:textId="77777777" w:rsidR="00DF4D8D" w:rsidRPr="00DF4D8D" w:rsidRDefault="00DF4D8D" w:rsidP="00FC6A5B">
      <w:pPr>
        <w:numPr>
          <w:ilvl w:val="0"/>
          <w:numId w:val="7"/>
        </w:numPr>
        <w:overflowPunct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F4D8D">
        <w:rPr>
          <w:rFonts w:asciiTheme="minorHAnsi" w:hAnsiTheme="minorHAnsi" w:cstheme="minorHAnsi"/>
          <w:bCs/>
          <w:sz w:val="24"/>
          <w:szCs w:val="24"/>
        </w:rPr>
        <w:t>Jeżeli urządzenie podlega zgłoszeniu do Urzędu Dozoru Technicznego, to wszystkie koszty i formalności z tym związane są po stronie Wykonawcy.</w:t>
      </w:r>
    </w:p>
    <w:p w14:paraId="4FEAAB26" w14:textId="77777777" w:rsidR="00DF4D8D" w:rsidRPr="00DF4D8D" w:rsidRDefault="00DF4D8D" w:rsidP="00FC6A5B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93C893B" w14:textId="526982DC" w:rsidR="00E2640F" w:rsidRPr="00DF4D8D" w:rsidRDefault="00E2640F" w:rsidP="00FC6A5B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4CE1760" w14:textId="61639577" w:rsidR="00E2640F" w:rsidRPr="00DF4D8D" w:rsidRDefault="00E2640F" w:rsidP="00FC6A5B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E2640F" w:rsidRPr="00DF4D8D" w:rsidSect="004663C7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9CB6" w14:textId="77777777" w:rsidR="003371D4" w:rsidRDefault="003371D4" w:rsidP="00FF3092">
      <w:r>
        <w:separator/>
      </w:r>
    </w:p>
  </w:endnote>
  <w:endnote w:type="continuationSeparator" w:id="0">
    <w:p w14:paraId="7CC37C7E" w14:textId="77777777" w:rsidR="003371D4" w:rsidRDefault="003371D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CD93" w14:textId="77777777" w:rsidR="003371D4" w:rsidRDefault="003371D4" w:rsidP="00FF3092">
      <w:r>
        <w:separator/>
      </w:r>
    </w:p>
  </w:footnote>
  <w:footnote w:type="continuationSeparator" w:id="0">
    <w:p w14:paraId="6EA68271" w14:textId="77777777" w:rsidR="003371D4" w:rsidRDefault="003371D4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733" w:type="dxa"/>
      <w:tblLook w:val="00A0" w:firstRow="1" w:lastRow="0" w:firstColumn="1" w:lastColumn="0" w:noHBand="0" w:noVBand="0"/>
    </w:tblPr>
    <w:tblGrid>
      <w:gridCol w:w="284"/>
      <w:gridCol w:w="8647"/>
      <w:gridCol w:w="8802"/>
    </w:tblGrid>
    <w:tr w:rsidR="004663C7" w:rsidRPr="00FF207E" w14:paraId="1AD32674" w14:textId="77777777" w:rsidTr="00040E0F">
      <w:trPr>
        <w:trHeight w:val="993"/>
      </w:trPr>
      <w:tc>
        <w:tcPr>
          <w:tcW w:w="284" w:type="dxa"/>
        </w:tcPr>
        <w:p w14:paraId="4B0E76FD" w14:textId="77777777" w:rsidR="004663C7" w:rsidRPr="00FF207E" w:rsidRDefault="004663C7" w:rsidP="004663C7">
          <w:pPr>
            <w:tabs>
              <w:tab w:val="center" w:pos="4536"/>
              <w:tab w:val="right" w:pos="9072"/>
            </w:tabs>
          </w:pPr>
        </w:p>
      </w:tc>
      <w:tc>
        <w:tcPr>
          <w:tcW w:w="8647" w:type="dxa"/>
        </w:tcPr>
        <w:p w14:paraId="04F7AAAB" w14:textId="77777777" w:rsidR="004663C7" w:rsidRPr="007B5635" w:rsidRDefault="004663C7" w:rsidP="004663C7">
          <w:pPr>
            <w:jc w:val="center"/>
            <w:rPr>
              <w:rFonts w:ascii="Courier New" w:hAnsi="Courier New" w:cs="Arial Black"/>
              <w:b/>
              <w:spacing w:val="4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76F3E1" wp14:editId="3B76BA02">
                <wp:simplePos x="0" y="0"/>
                <wp:positionH relativeFrom="column">
                  <wp:posOffset>-494030</wp:posOffset>
                </wp:positionH>
                <wp:positionV relativeFrom="paragraph">
                  <wp:posOffset>-117475</wp:posOffset>
                </wp:positionV>
                <wp:extent cx="997585" cy="997585"/>
                <wp:effectExtent l="0" t="0" r="0" b="0"/>
                <wp:wrapNone/>
                <wp:docPr id="1" name="Obraz 1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5B2509" w14:textId="77777777" w:rsidR="004663C7" w:rsidRPr="007B5635" w:rsidRDefault="004663C7" w:rsidP="004663C7">
          <w:pPr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7B5635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3FA8859D" w14:textId="77777777" w:rsidR="004663C7" w:rsidRPr="007B5635" w:rsidRDefault="004663C7" w:rsidP="004663C7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7B5635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01-815 Warszawa, ul. Dewajtis 5</w:t>
          </w:r>
        </w:p>
        <w:p w14:paraId="3F1AAC7B" w14:textId="36C537E2" w:rsidR="004663C7" w:rsidRPr="007B5635" w:rsidRDefault="004663C7" w:rsidP="007B5635">
          <w:pPr>
            <w:pStyle w:val="Nagwek"/>
            <w:spacing w:before="120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7B5635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DZP.371.0</w:t>
          </w:r>
          <w:r w:rsidR="007B5635">
            <w:rPr>
              <w:rFonts w:asciiTheme="minorHAnsi" w:hAnsiTheme="minorHAnsi" w:cstheme="minorHAnsi"/>
              <w:b/>
              <w:bCs/>
              <w:sz w:val="22"/>
              <w:szCs w:val="22"/>
            </w:rPr>
            <w:t>8</w:t>
          </w:r>
          <w:r w:rsidRPr="007B5635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7D57B95B" w14:textId="77777777" w:rsidR="004663C7" w:rsidRPr="00FF207E" w:rsidRDefault="004663C7" w:rsidP="004663C7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296ECD9F" w14:textId="77777777" w:rsidR="004663C7" w:rsidRPr="00FF207E" w:rsidRDefault="004663C7" w:rsidP="004663C7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14:paraId="7A0E415B" w14:textId="77777777" w:rsidR="00872FC7" w:rsidRDefault="0087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101230D3"/>
    <w:multiLevelType w:val="hybridMultilevel"/>
    <w:tmpl w:val="292276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E53019"/>
    <w:multiLevelType w:val="multilevel"/>
    <w:tmpl w:val="BE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64EF5"/>
    <w:rsid w:val="000928C9"/>
    <w:rsid w:val="00096C58"/>
    <w:rsid w:val="000A5F5F"/>
    <w:rsid w:val="001106A8"/>
    <w:rsid w:val="001264C2"/>
    <w:rsid w:val="001921CC"/>
    <w:rsid w:val="001A5DF7"/>
    <w:rsid w:val="001D148A"/>
    <w:rsid w:val="001D1FCD"/>
    <w:rsid w:val="001F63CF"/>
    <w:rsid w:val="00204C53"/>
    <w:rsid w:val="00226DC1"/>
    <w:rsid w:val="002450B9"/>
    <w:rsid w:val="003367E7"/>
    <w:rsid w:val="003371D4"/>
    <w:rsid w:val="0038189F"/>
    <w:rsid w:val="00443FEA"/>
    <w:rsid w:val="00446A63"/>
    <w:rsid w:val="004630BB"/>
    <w:rsid w:val="004663C7"/>
    <w:rsid w:val="004708F1"/>
    <w:rsid w:val="00473904"/>
    <w:rsid w:val="00495059"/>
    <w:rsid w:val="004A7AB9"/>
    <w:rsid w:val="004B2E29"/>
    <w:rsid w:val="00571A47"/>
    <w:rsid w:val="00583764"/>
    <w:rsid w:val="00594061"/>
    <w:rsid w:val="006120C5"/>
    <w:rsid w:val="00617248"/>
    <w:rsid w:val="00622194"/>
    <w:rsid w:val="00663F5D"/>
    <w:rsid w:val="007667FD"/>
    <w:rsid w:val="00791163"/>
    <w:rsid w:val="007B28AE"/>
    <w:rsid w:val="007B5635"/>
    <w:rsid w:val="007C2652"/>
    <w:rsid w:val="007D3ADD"/>
    <w:rsid w:val="00814F7D"/>
    <w:rsid w:val="008301B7"/>
    <w:rsid w:val="00872FC7"/>
    <w:rsid w:val="00882385"/>
    <w:rsid w:val="00893F0C"/>
    <w:rsid w:val="008D72E5"/>
    <w:rsid w:val="00944479"/>
    <w:rsid w:val="0099203D"/>
    <w:rsid w:val="009A130E"/>
    <w:rsid w:val="009A55E3"/>
    <w:rsid w:val="009E3A39"/>
    <w:rsid w:val="00A6342E"/>
    <w:rsid w:val="00AC371D"/>
    <w:rsid w:val="00AF2DB7"/>
    <w:rsid w:val="00B02E6B"/>
    <w:rsid w:val="00B518D9"/>
    <w:rsid w:val="00B81C6E"/>
    <w:rsid w:val="00BA01CA"/>
    <w:rsid w:val="00BC73E5"/>
    <w:rsid w:val="00C01201"/>
    <w:rsid w:val="00C04BCF"/>
    <w:rsid w:val="00C53786"/>
    <w:rsid w:val="00CA47AC"/>
    <w:rsid w:val="00D33BC6"/>
    <w:rsid w:val="00D421CC"/>
    <w:rsid w:val="00D50887"/>
    <w:rsid w:val="00D661A2"/>
    <w:rsid w:val="00DD480F"/>
    <w:rsid w:val="00DD5960"/>
    <w:rsid w:val="00DF3154"/>
    <w:rsid w:val="00DF4D8D"/>
    <w:rsid w:val="00E2640F"/>
    <w:rsid w:val="00E56F28"/>
    <w:rsid w:val="00E66E1B"/>
    <w:rsid w:val="00E71A1D"/>
    <w:rsid w:val="00EB20D8"/>
    <w:rsid w:val="00EC746F"/>
    <w:rsid w:val="00ED43E1"/>
    <w:rsid w:val="00EE10CC"/>
    <w:rsid w:val="00F01C4E"/>
    <w:rsid w:val="00F070EA"/>
    <w:rsid w:val="00F41A1A"/>
    <w:rsid w:val="00F96F61"/>
    <w:rsid w:val="00FC6A5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DF4D8D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DF4D8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2756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2</cp:revision>
  <dcterms:created xsi:type="dcterms:W3CDTF">2021-08-05T09:24:00Z</dcterms:created>
  <dcterms:modified xsi:type="dcterms:W3CDTF">2021-08-05T09:24:00Z</dcterms:modified>
</cp:coreProperties>
</file>